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8C" w:rsidRPr="005D0D57" w:rsidRDefault="0069568C" w:rsidP="005D0D57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5670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5D0D57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906A27" w:rsidRPr="005D0D57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8</w:t>
      </w:r>
    </w:p>
    <w:p w:rsidR="0069568C" w:rsidRPr="005D0D57" w:rsidRDefault="0069568C" w:rsidP="005D0D57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5670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5D0D57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 концессионному соглашению</w:t>
      </w:r>
    </w:p>
    <w:p w:rsidR="0069568C" w:rsidRPr="005D0D57" w:rsidRDefault="0069568C" w:rsidP="005D0D57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5670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5D0D57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_____________</w:t>
      </w:r>
    </w:p>
    <w:p w:rsidR="007B7D5B" w:rsidRPr="00B73CC0" w:rsidRDefault="007B7D5B" w:rsidP="007B7D5B"/>
    <w:p w:rsidR="007253DC" w:rsidRPr="003A5184" w:rsidRDefault="007253DC" w:rsidP="007253DC">
      <w:pPr>
        <w:pStyle w:val="a6"/>
        <w:rPr>
          <w:lang w:val="ru-RU"/>
        </w:rPr>
      </w:pPr>
      <w:r w:rsidRPr="003A5184">
        <w:rPr>
          <w:lang w:val="ru-RU"/>
        </w:rPr>
        <w:t>Порядок возмещения расходов Концессионера при окончании срока действия Соглашения</w:t>
      </w:r>
    </w:p>
    <w:p w:rsidR="007253DC" w:rsidRPr="00B5261E" w:rsidRDefault="007253DC" w:rsidP="007253DC">
      <w:pPr>
        <w:pStyle w:val="a4"/>
        <w:numPr>
          <w:ilvl w:val="0"/>
          <w:numId w:val="2"/>
        </w:numPr>
        <w:tabs>
          <w:tab w:val="num" w:pos="426"/>
        </w:tabs>
        <w:ind w:left="0" w:firstLine="0"/>
        <w:rPr>
          <w:lang w:val="ru-RU"/>
        </w:rPr>
      </w:pPr>
      <w:proofErr w:type="spellStart"/>
      <w:r w:rsidRPr="00B5261E">
        <w:rPr>
          <w:lang w:val="ru-RU"/>
        </w:rPr>
        <w:t>Концедент</w:t>
      </w:r>
      <w:proofErr w:type="spellEnd"/>
      <w:r w:rsidRPr="00B5261E">
        <w:rPr>
          <w:lang w:val="ru-RU"/>
        </w:rPr>
        <w:t xml:space="preserve"> обязан произвести в адрес Концессионера платежи, определяемые по формуле:</w:t>
      </w:r>
    </w:p>
    <w:p w:rsidR="007253DC" w:rsidRPr="00575211" w:rsidRDefault="007253DC" w:rsidP="007253DC">
      <w:pPr>
        <w:pStyle w:val="1"/>
        <w:ind w:firstLine="851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ab/>
        <w:t>НК на момент расторжения Соглашения, скорректированный на: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0"/>
        </w:tabs>
        <w:spacing w:before="120"/>
        <w:ind w:left="0" w:firstLine="709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 xml:space="preserve">стоимость объектов незавершенного строительства на начало периода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расторжения Соглашения, 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</w:tabs>
        <w:spacing w:before="120"/>
        <w:ind w:left="0" w:firstLine="709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 xml:space="preserve">фактически произведенные инвестиции в Объект Соглашения и (или) иное имущество в период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расторжения Соглашения: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</w:tabs>
        <w:spacing w:before="120"/>
        <w:ind w:left="0" w:firstLine="709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>возврат капитала из начисленных платежей потребителей за услуги по производству, передаче и распределению тепловой энергии</w:t>
      </w:r>
      <w:r>
        <w:rPr>
          <w:sz w:val="22"/>
          <w:szCs w:val="22"/>
          <w:lang w:val="ru-RU"/>
        </w:rPr>
        <w:t xml:space="preserve"> (холодной воды и водоотведения)</w:t>
      </w:r>
      <w:r w:rsidRPr="00575211">
        <w:rPr>
          <w:sz w:val="22"/>
          <w:szCs w:val="22"/>
          <w:lang w:val="ru-RU"/>
        </w:rPr>
        <w:t xml:space="preserve"> за период с начала периода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расторжения Соглашения до даты расторжения Соглашения</w:t>
      </w:r>
    </w:p>
    <w:p w:rsidR="007253DC" w:rsidRDefault="007253DC" w:rsidP="007253DC">
      <w:pPr>
        <w:pStyle w:val="1"/>
        <w:ind w:left="567"/>
        <w:jc w:val="center"/>
        <w:rPr>
          <w:lang w:val="ru-RU"/>
        </w:rPr>
      </w:pPr>
    </w:p>
    <w:p w:rsidR="007253DC" w:rsidRDefault="007253DC" w:rsidP="007253DC">
      <w:pPr>
        <w:pStyle w:val="1"/>
        <w:ind w:left="567"/>
        <w:jc w:val="center"/>
        <w:rPr>
          <w:lang w:val="ru-RU"/>
        </w:rPr>
      </w:pPr>
      <w:r w:rsidRPr="00D577F9">
        <w:rPr>
          <w:position w:val="-12"/>
          <w:lang w:val="ru-RU"/>
        </w:rPr>
        <w:object w:dxaOrig="2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5pt;height:19.5pt" o:ole="">
            <v:imagedata r:id="rId5" o:title=""/>
          </v:shape>
          <o:OLEObject Type="Embed" ProgID="Equation.3" ShapeID="_x0000_i1025" DrawAspect="Content" ObjectID="_1525003128" r:id="rId6"/>
        </w:object>
      </w:r>
    </w:p>
    <w:p w:rsidR="007253DC" w:rsidRDefault="007253DC" w:rsidP="007253DC">
      <w:pPr>
        <w:pStyle w:val="1"/>
        <w:ind w:left="567"/>
        <w:jc w:val="center"/>
        <w:rPr>
          <w:lang w:val="ru-RU"/>
        </w:rPr>
      </w:pPr>
    </w:p>
    <w:p w:rsidR="007253DC" w:rsidRPr="00575211" w:rsidRDefault="007253DC" w:rsidP="007253DC">
      <w:pPr>
        <w:pStyle w:val="1"/>
        <w:tabs>
          <w:tab w:val="left" w:pos="142"/>
          <w:tab w:val="left" w:pos="1560"/>
        </w:tabs>
        <w:ind w:left="1701"/>
        <w:jc w:val="both"/>
        <w:rPr>
          <w:sz w:val="22"/>
          <w:szCs w:val="22"/>
          <w:lang w:val="ru-RU"/>
        </w:rPr>
      </w:pP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– расчетный период регулирования в течение которого устанавливается тариф (в рамках долгосрочного периода регулирования)</w:t>
      </w:r>
    </w:p>
    <w:p w:rsidR="007253DC" w:rsidRPr="00575211" w:rsidRDefault="00B2065E" w:rsidP="007253DC">
      <w:pPr>
        <w:pStyle w:val="1"/>
        <w:tabs>
          <w:tab w:val="left" w:pos="142"/>
          <w:tab w:val="left" w:pos="1701"/>
        </w:tabs>
        <w:ind w:left="1701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fldChar w:fldCharType="begin"/>
      </w:r>
      <w:r w:rsidR="007253DC" w:rsidRPr="00575211">
        <w:rPr>
          <w:sz w:val="22"/>
          <w:szCs w:val="22"/>
          <w:lang w:val="ru-RU"/>
        </w:rPr>
        <w:instrText xml:space="preserve"> QUOTE </w:instrText>
      </w:r>
      <w:r w:rsidRPr="00BC1065">
        <w:rPr>
          <w:sz w:val="22"/>
          <w:szCs w:val="22"/>
          <w:lang w:val="ru-RU"/>
        </w:rPr>
        <w:fldChar w:fldCharType="begin"/>
      </w:r>
      <w:r w:rsidR="007253DC" w:rsidRPr="00BC1065">
        <w:rPr>
          <w:sz w:val="22"/>
          <w:szCs w:val="22"/>
          <w:lang w:val="ru-RU"/>
        </w:rPr>
        <w:instrText xml:space="preserve"> QUOTE </w:instrText>
      </w:r>
      <w:r w:rsidR="007253DC">
        <w:rPr>
          <w:noProof/>
          <w:lang w:val="ru-RU"/>
        </w:rPr>
        <w:drawing>
          <wp:inline distT="0" distB="0" distL="0" distR="0">
            <wp:extent cx="318770" cy="15430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53DC" w:rsidRPr="00BC1065">
        <w:rPr>
          <w:sz w:val="22"/>
          <w:szCs w:val="22"/>
          <w:lang w:val="ru-RU"/>
        </w:rPr>
        <w:instrText xml:space="preserve"> </w:instrText>
      </w:r>
      <w:r w:rsidRPr="00BC1065">
        <w:rPr>
          <w:sz w:val="22"/>
          <w:szCs w:val="22"/>
          <w:lang w:val="ru-RU"/>
        </w:rPr>
        <w:fldChar w:fldCharType="separate"/>
      </w:r>
      <w:r w:rsidR="007253DC">
        <w:rPr>
          <w:noProof/>
          <w:lang w:val="ru-RU"/>
        </w:rPr>
        <w:drawing>
          <wp:inline distT="0" distB="0" distL="0" distR="0">
            <wp:extent cx="318770" cy="15430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sz w:val="22"/>
          <w:szCs w:val="22"/>
          <w:lang w:val="ru-RU"/>
        </w:rPr>
        <w:fldChar w:fldCharType="end"/>
      </w:r>
      <w:r w:rsidRPr="00575211">
        <w:rPr>
          <w:sz w:val="22"/>
          <w:szCs w:val="22"/>
          <w:lang w:val="ru-RU"/>
        </w:rPr>
        <w:fldChar w:fldCharType="end"/>
      </w:r>
      <w:r w:rsidR="007253DC" w:rsidRPr="00575211">
        <w:rPr>
          <w:position w:val="-12"/>
          <w:sz w:val="22"/>
          <w:szCs w:val="22"/>
          <w:lang w:val="ru-RU"/>
        </w:rPr>
        <w:object w:dxaOrig="380" w:dyaOrig="360">
          <v:shape id="_x0000_i1026" type="#_x0000_t75" style="width:19.5pt;height:18pt" o:ole="">
            <v:imagedata r:id="rId8" o:title=""/>
          </v:shape>
          <o:OLEObject Type="Embed" ProgID="Msxml2.SAXXMLReader.5.0" ShapeID="_x0000_i1026" DrawAspect="Content" ObjectID="_1525003129" r:id="rId9"/>
        </w:object>
      </w:r>
      <w:r w:rsidR="007253DC" w:rsidRPr="00575211">
        <w:rPr>
          <w:sz w:val="22"/>
          <w:szCs w:val="22"/>
          <w:lang w:val="ru-RU"/>
        </w:rPr>
        <w:t xml:space="preserve">– стоимость объектов незавершенного строительства за предыдущие периоды, не  включенная в расчет базы инвестированного капитала, рассчитанной на начало периода </w:t>
      </w:r>
      <w:proofErr w:type="spellStart"/>
      <w:r w:rsidR="007253DC" w:rsidRPr="00575211">
        <w:rPr>
          <w:sz w:val="22"/>
          <w:szCs w:val="22"/>
        </w:rPr>
        <w:t>i</w:t>
      </w:r>
      <w:proofErr w:type="spellEnd"/>
      <w:r w:rsidR="007253DC" w:rsidRPr="00575211">
        <w:rPr>
          <w:sz w:val="22"/>
          <w:szCs w:val="22"/>
          <w:lang w:val="ru-RU"/>
        </w:rPr>
        <w:t xml:space="preserve"> расторжения Соглашения.</w:t>
      </w:r>
    </w:p>
    <w:p w:rsidR="007253DC" w:rsidRPr="00575211" w:rsidRDefault="007253DC" w:rsidP="007253DC">
      <w:pPr>
        <w:pStyle w:val="1"/>
        <w:tabs>
          <w:tab w:val="left" w:pos="142"/>
          <w:tab w:val="left" w:pos="1701"/>
        </w:tabs>
        <w:ind w:left="1701"/>
        <w:jc w:val="both"/>
        <w:rPr>
          <w:sz w:val="22"/>
          <w:szCs w:val="22"/>
          <w:lang w:val="ru-RU"/>
        </w:rPr>
      </w:pPr>
      <w:r w:rsidRPr="00575211">
        <w:rPr>
          <w:position w:val="-10"/>
          <w:sz w:val="22"/>
          <w:szCs w:val="22"/>
          <w:lang w:val="ru-RU"/>
        </w:rPr>
        <w:object w:dxaOrig="420" w:dyaOrig="360">
          <v:shape id="_x0000_i1027" type="#_x0000_t75" style="width:22pt;height:18pt" o:ole="">
            <v:imagedata r:id="rId10" o:title=""/>
          </v:shape>
          <o:OLEObject Type="Embed" ProgID="Equation.3" ShapeID="_x0000_i1027" DrawAspect="Content" ObjectID="_1525003130" r:id="rId11"/>
        </w:object>
      </w:r>
      <w:r w:rsidRPr="00575211">
        <w:rPr>
          <w:sz w:val="22"/>
          <w:szCs w:val="22"/>
          <w:lang w:val="ru-RU"/>
        </w:rPr>
        <w:t xml:space="preserve">– фактически произведенные инвестиции в Объект Соглашения и (или) иное имущество в период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расторжения Соглашения, осуществленные в соответствии с инвестиционными программами, утвержденными в порядке, установленном законодательством Российской Федерации в сфере регулирования цен (тарифов).</w:t>
      </w:r>
    </w:p>
    <w:p w:rsidR="007253DC" w:rsidRPr="00575211" w:rsidRDefault="007253DC" w:rsidP="007253DC">
      <w:pPr>
        <w:pStyle w:val="1"/>
        <w:tabs>
          <w:tab w:val="left" w:pos="142"/>
          <w:tab w:val="left" w:pos="1701"/>
        </w:tabs>
        <w:ind w:left="1701"/>
        <w:jc w:val="both"/>
        <w:rPr>
          <w:sz w:val="22"/>
          <w:szCs w:val="22"/>
          <w:lang w:val="ru-RU"/>
        </w:rPr>
      </w:pPr>
      <w:r w:rsidRPr="00575211">
        <w:rPr>
          <w:position w:val="-10"/>
          <w:sz w:val="22"/>
          <w:szCs w:val="22"/>
          <w:lang w:val="ru-RU"/>
        </w:rPr>
        <w:object w:dxaOrig="540" w:dyaOrig="360">
          <v:shape id="_x0000_i1028" type="#_x0000_t75" style="width:27.5pt;height:18pt" o:ole="">
            <v:imagedata r:id="rId12" o:title=""/>
          </v:shape>
          <o:OLEObject Type="Embed" ProgID="Equation.3" ShapeID="_x0000_i1028" DrawAspect="Content" ObjectID="_1525003131" r:id="rId13"/>
        </w:object>
      </w:r>
      <w:r w:rsidR="00B2065E" w:rsidRPr="00575211">
        <w:rPr>
          <w:sz w:val="22"/>
          <w:szCs w:val="22"/>
          <w:lang w:val="ru-RU"/>
        </w:rPr>
        <w:fldChar w:fldCharType="begin"/>
      </w:r>
      <w:r w:rsidRPr="00575211">
        <w:rPr>
          <w:sz w:val="22"/>
          <w:szCs w:val="22"/>
          <w:lang w:val="ru-RU"/>
        </w:rPr>
        <w:instrText xml:space="preserve"> QUOTE </w:instrText>
      </w:r>
      <w:r w:rsidR="00B2065E" w:rsidRPr="00BC1065">
        <w:rPr>
          <w:sz w:val="22"/>
          <w:szCs w:val="22"/>
          <w:lang w:val="ru-RU"/>
        </w:rPr>
        <w:fldChar w:fldCharType="begin"/>
      </w:r>
      <w:r w:rsidRPr="00BC1065">
        <w:rPr>
          <w:sz w:val="22"/>
          <w:szCs w:val="22"/>
          <w:lang w:val="ru-RU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873125" cy="80137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sz w:val="22"/>
          <w:szCs w:val="22"/>
          <w:lang w:val="ru-RU"/>
        </w:rPr>
        <w:instrText xml:space="preserve"> </w:instrText>
      </w:r>
      <w:r w:rsidR="00B2065E" w:rsidRPr="00BC1065">
        <w:rPr>
          <w:sz w:val="22"/>
          <w:szCs w:val="22"/>
          <w:lang w:val="ru-RU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873125" cy="80137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sz w:val="22"/>
          <w:szCs w:val="22"/>
          <w:lang w:val="ru-RU"/>
        </w:rPr>
        <w:fldChar w:fldCharType="end"/>
      </w:r>
      <w:r w:rsidR="00B2065E" w:rsidRPr="00575211">
        <w:rPr>
          <w:sz w:val="22"/>
          <w:szCs w:val="22"/>
          <w:lang w:val="ru-RU"/>
        </w:rPr>
        <w:fldChar w:fldCharType="end"/>
      </w:r>
      <w:r w:rsidRPr="00575211">
        <w:rPr>
          <w:sz w:val="22"/>
          <w:szCs w:val="22"/>
          <w:lang w:val="ru-RU"/>
        </w:rPr>
        <w:t>– возврат капитала из начисленных платежей потребителей за услуги по производству, передаче и распределению тепловой энергии</w:t>
      </w:r>
      <w:r>
        <w:rPr>
          <w:sz w:val="22"/>
          <w:szCs w:val="22"/>
          <w:lang w:val="ru-RU"/>
        </w:rPr>
        <w:t xml:space="preserve"> (холодной воды и водоотведения) </w:t>
      </w:r>
      <w:r w:rsidRPr="00575211">
        <w:rPr>
          <w:sz w:val="22"/>
          <w:szCs w:val="22"/>
          <w:lang w:val="ru-RU"/>
        </w:rPr>
        <w:t xml:space="preserve">за период с начала периода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расторжения Соглашения до даты расторжения Соглашения, рассчитанных в соответствии тарифами, утвержденными на указанный период в порядке, установленном законодательством Российской Федерации в сфере регулирования цен (тарифов).</w:t>
      </w:r>
    </w:p>
    <w:p w:rsidR="007253DC" w:rsidRDefault="007253DC" w:rsidP="007253DC">
      <w:pPr>
        <w:pStyle w:val="1"/>
        <w:tabs>
          <w:tab w:val="left" w:pos="142"/>
          <w:tab w:val="left" w:pos="1134"/>
        </w:tabs>
        <w:ind w:left="1134" w:hanging="283"/>
        <w:jc w:val="both"/>
        <w:rPr>
          <w:lang w:val="ru-RU"/>
        </w:rPr>
      </w:pPr>
    </w:p>
    <w:p w:rsidR="007253DC" w:rsidRPr="00D577F9" w:rsidRDefault="007253DC" w:rsidP="007253DC">
      <w:pPr>
        <w:pStyle w:val="1"/>
        <w:tabs>
          <w:tab w:val="left" w:pos="142"/>
          <w:tab w:val="left" w:pos="1134"/>
        </w:tabs>
        <w:ind w:left="1134" w:hanging="283"/>
        <w:jc w:val="center"/>
        <w:rPr>
          <w:lang w:val="ru-RU"/>
        </w:rPr>
      </w:pPr>
      <w:r w:rsidRPr="008F6D36">
        <w:rPr>
          <w:position w:val="-12"/>
          <w:lang w:val="ru-RU"/>
        </w:rPr>
        <w:object w:dxaOrig="6800" w:dyaOrig="360">
          <v:shape id="_x0000_i1029" type="#_x0000_t75" style="width:309pt;height:15.5pt" o:ole="">
            <v:imagedata r:id="rId15" o:title=""/>
          </v:shape>
          <o:OLEObject Type="Embed" ProgID="Equation.3" ShapeID="_x0000_i1029" DrawAspect="Content" ObjectID="_1525003132" r:id="rId16"/>
        </w:object>
      </w:r>
    </w:p>
    <w:p w:rsidR="007253DC" w:rsidRPr="00575211" w:rsidRDefault="007253DC" w:rsidP="007253DC">
      <w:pPr>
        <w:pStyle w:val="1"/>
        <w:tabs>
          <w:tab w:val="left" w:pos="142"/>
          <w:tab w:val="left" w:pos="1134"/>
        </w:tabs>
        <w:ind w:left="1134" w:hanging="283"/>
        <w:rPr>
          <w:lang w:val="ru-RU"/>
        </w:rPr>
      </w:pPr>
    </w:p>
    <w:p w:rsidR="007253DC" w:rsidRPr="00575211" w:rsidRDefault="007253DC" w:rsidP="007253DC">
      <w:pPr>
        <w:pStyle w:val="1"/>
        <w:tabs>
          <w:tab w:val="left" w:pos="142"/>
          <w:tab w:val="left" w:pos="1701"/>
        </w:tabs>
        <w:ind w:left="1701"/>
        <w:rPr>
          <w:b/>
          <w:position w:val="-10"/>
          <w:sz w:val="22"/>
          <w:szCs w:val="22"/>
          <w:lang w:val="ru-RU"/>
        </w:rPr>
      </w:pPr>
      <w:r w:rsidRPr="00575211">
        <w:rPr>
          <w:b/>
          <w:position w:val="-10"/>
          <w:sz w:val="22"/>
          <w:szCs w:val="22"/>
          <w:lang w:val="ru-RU"/>
        </w:rPr>
        <w:t>Инвестированный капитал</w:t>
      </w:r>
    </w:p>
    <w:p w:rsidR="007253DC" w:rsidRPr="00575211" w:rsidRDefault="007253DC" w:rsidP="007253DC">
      <w:pPr>
        <w:pStyle w:val="1"/>
        <w:tabs>
          <w:tab w:val="left" w:pos="142"/>
          <w:tab w:val="left" w:pos="1701"/>
        </w:tabs>
        <w:ind w:left="1701"/>
        <w:jc w:val="both"/>
        <w:rPr>
          <w:position w:val="-10"/>
          <w:sz w:val="22"/>
          <w:szCs w:val="22"/>
          <w:lang w:val="ru-RU"/>
        </w:rPr>
      </w:pPr>
    </w:p>
    <w:p w:rsidR="007253DC" w:rsidRPr="00575211" w:rsidRDefault="007253DC" w:rsidP="007253DC">
      <w:pPr>
        <w:pStyle w:val="1"/>
        <w:tabs>
          <w:tab w:val="left" w:pos="0"/>
        </w:tabs>
        <w:ind w:firstLine="709"/>
        <w:jc w:val="both"/>
        <w:rPr>
          <w:position w:val="-10"/>
          <w:sz w:val="22"/>
          <w:szCs w:val="22"/>
          <w:lang w:val="ru-RU"/>
        </w:rPr>
      </w:pPr>
      <w:r>
        <w:rPr>
          <w:position w:val="-10"/>
          <w:sz w:val="22"/>
          <w:szCs w:val="22"/>
          <w:lang w:val="ru-RU"/>
        </w:rPr>
        <w:tab/>
      </w:r>
      <w:r w:rsidRPr="00575211">
        <w:rPr>
          <w:position w:val="-10"/>
          <w:sz w:val="22"/>
          <w:szCs w:val="22"/>
          <w:lang w:val="ru-RU"/>
        </w:rPr>
        <w:t>В размере НК Концессионер учитывает базу инвестированного Концессионером капитала в соотв</w:t>
      </w:r>
      <w:r>
        <w:rPr>
          <w:position w:val="-10"/>
          <w:sz w:val="22"/>
          <w:szCs w:val="22"/>
          <w:lang w:val="ru-RU"/>
        </w:rPr>
        <w:t xml:space="preserve">етствие с </w:t>
      </w:r>
      <w:r w:rsidRPr="00575211">
        <w:rPr>
          <w:position w:val="-10"/>
          <w:sz w:val="22"/>
          <w:szCs w:val="22"/>
          <w:lang w:val="ru-RU"/>
        </w:rPr>
        <w:t>С</w:t>
      </w:r>
      <w:r>
        <w:rPr>
          <w:position w:val="-10"/>
          <w:sz w:val="22"/>
          <w:szCs w:val="22"/>
          <w:lang w:val="ru-RU"/>
        </w:rPr>
        <w:t>оглашением</w:t>
      </w:r>
      <w:r w:rsidRPr="00575211">
        <w:rPr>
          <w:position w:val="-10"/>
          <w:sz w:val="22"/>
          <w:szCs w:val="22"/>
          <w:lang w:val="ru-RU"/>
        </w:rPr>
        <w:t>, ставку доходности</w:t>
      </w:r>
      <w:r>
        <w:rPr>
          <w:position w:val="-10"/>
          <w:sz w:val="22"/>
          <w:szCs w:val="22"/>
          <w:lang w:val="ru-RU"/>
        </w:rPr>
        <w:t xml:space="preserve"> на</w:t>
      </w:r>
      <w:r w:rsidRPr="00575211">
        <w:rPr>
          <w:position w:val="-10"/>
          <w:sz w:val="22"/>
          <w:szCs w:val="22"/>
          <w:lang w:val="ru-RU"/>
        </w:rPr>
        <w:t xml:space="preserve"> инвестированный капитал. В НК не учитывается доход Концессионера, полученный в виде платы за подключение к системе теплоснабжения</w:t>
      </w:r>
      <w:r>
        <w:rPr>
          <w:position w:val="-10"/>
          <w:sz w:val="22"/>
          <w:szCs w:val="22"/>
          <w:lang w:val="ru-RU"/>
        </w:rPr>
        <w:t>, водоснабжения и водоотведения</w:t>
      </w:r>
      <w:r w:rsidRPr="00575211">
        <w:rPr>
          <w:position w:val="-10"/>
          <w:sz w:val="22"/>
          <w:szCs w:val="22"/>
          <w:lang w:val="ru-RU"/>
        </w:rPr>
        <w:t xml:space="preserve"> в части компенсации расходов на создание (реконструкцию, модернизацию) производственных объектов, введенных в эксплуатацию в соответствии с утвержденной инвестиционной программой. </w:t>
      </w:r>
    </w:p>
    <w:p w:rsidR="007253DC" w:rsidRPr="00575211" w:rsidRDefault="007253DC" w:rsidP="007253DC">
      <w:pPr>
        <w:pStyle w:val="1"/>
        <w:tabs>
          <w:tab w:val="left" w:pos="142"/>
          <w:tab w:val="left" w:pos="1134"/>
        </w:tabs>
        <w:ind w:left="1134" w:hanging="283"/>
        <w:jc w:val="center"/>
        <w:rPr>
          <w:sz w:val="22"/>
          <w:szCs w:val="22"/>
          <w:lang w:val="ru-RU"/>
        </w:rPr>
      </w:pPr>
    </w:p>
    <w:p w:rsidR="007253DC" w:rsidRPr="00575211" w:rsidRDefault="007253DC" w:rsidP="007253DC">
      <w:pPr>
        <w:pStyle w:val="1"/>
        <w:tabs>
          <w:tab w:val="left" w:pos="142"/>
          <w:tab w:val="left" w:pos="1134"/>
        </w:tabs>
        <w:ind w:left="1134" w:hanging="283"/>
        <w:jc w:val="center"/>
        <w:rPr>
          <w:position w:val="-10"/>
          <w:sz w:val="22"/>
          <w:szCs w:val="22"/>
          <w:lang w:val="ru-RU"/>
        </w:rPr>
      </w:pPr>
      <w:r w:rsidRPr="00575211">
        <w:rPr>
          <w:position w:val="-10"/>
          <w:sz w:val="22"/>
          <w:szCs w:val="22"/>
          <w:lang w:val="ru-RU"/>
        </w:rPr>
        <w:object w:dxaOrig="3840" w:dyaOrig="340">
          <v:shape id="_x0000_i1030" type="#_x0000_t75" style="width:188.5pt;height:18pt" o:ole="">
            <v:imagedata r:id="rId17" o:title=""/>
          </v:shape>
          <o:OLEObject Type="Embed" ProgID="Equation.3" ShapeID="_x0000_i1030" DrawAspect="Content" ObjectID="_1525003133" r:id="rId18"/>
        </w:objec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sz w:val="22"/>
          <w:szCs w:val="22"/>
          <w:lang w:val="ru-RU"/>
        </w:rPr>
      </w:pP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sz w:val="22"/>
          <w:szCs w:val="22"/>
          <w:lang w:val="ru-RU"/>
        </w:rPr>
      </w:pPr>
      <w:r w:rsidRPr="00575211">
        <w:rPr>
          <w:position w:val="-10"/>
          <w:sz w:val="22"/>
          <w:szCs w:val="22"/>
          <w:lang w:val="ru-RU"/>
        </w:rPr>
        <w:object w:dxaOrig="639" w:dyaOrig="340">
          <v:shape id="_x0000_i1031" type="#_x0000_t75" style="width:31.5pt;height:18pt" o:ole="">
            <v:imagedata r:id="rId19" o:title=""/>
          </v:shape>
          <o:OLEObject Type="Embed" ProgID="Equation.3" ShapeID="_x0000_i1031" DrawAspect="Content" ObjectID="_1525003134" r:id="rId20"/>
        </w:object>
      </w:r>
      <w:r w:rsidR="00B2065E" w:rsidRPr="00575211">
        <w:rPr>
          <w:sz w:val="22"/>
          <w:szCs w:val="22"/>
          <w:lang w:val="ru-RU"/>
        </w:rPr>
        <w:fldChar w:fldCharType="begin"/>
      </w:r>
      <w:r w:rsidRPr="00575211">
        <w:rPr>
          <w:sz w:val="22"/>
          <w:szCs w:val="22"/>
          <w:lang w:val="ru-RU"/>
        </w:rPr>
        <w:instrText xml:space="preserve"> QUOTE </w:instrText>
      </w:r>
      <w:r w:rsidR="00B2065E" w:rsidRPr="00BC1065">
        <w:rPr>
          <w:sz w:val="22"/>
          <w:szCs w:val="22"/>
          <w:lang w:val="ru-RU"/>
        </w:rPr>
        <w:fldChar w:fldCharType="begin"/>
      </w:r>
      <w:r w:rsidRPr="00BC1065">
        <w:rPr>
          <w:sz w:val="22"/>
          <w:szCs w:val="22"/>
          <w:lang w:val="ru-RU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sz w:val="22"/>
          <w:szCs w:val="22"/>
          <w:lang w:val="ru-RU"/>
        </w:rPr>
        <w:instrText xml:space="preserve"> </w:instrText>
      </w:r>
      <w:r w:rsidR="00B2065E" w:rsidRPr="00BC1065">
        <w:rPr>
          <w:sz w:val="22"/>
          <w:szCs w:val="22"/>
          <w:lang w:val="ru-RU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sz w:val="22"/>
          <w:szCs w:val="22"/>
          <w:lang w:val="ru-RU"/>
        </w:rPr>
        <w:fldChar w:fldCharType="end"/>
      </w:r>
      <w:r w:rsidR="00B2065E" w:rsidRPr="00575211">
        <w:rPr>
          <w:sz w:val="22"/>
          <w:szCs w:val="22"/>
          <w:lang w:val="ru-RU"/>
        </w:rPr>
        <w:fldChar w:fldCharType="end"/>
      </w:r>
      <w:r w:rsidRPr="00575211">
        <w:rPr>
          <w:sz w:val="22"/>
          <w:szCs w:val="22"/>
          <w:lang w:val="ru-RU"/>
        </w:rPr>
        <w:t xml:space="preserve"> – остаточная величина инвестированного капитала на начало периода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расторжения Соглашения, определенная в соответствии с действующими методиками регулирования цен (тарифов) с применением метода доходности инвестированного капитала.  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sz w:val="22"/>
          <w:szCs w:val="22"/>
          <w:lang w:val="ru-RU"/>
        </w:rPr>
      </w:pPr>
      <w:r w:rsidRPr="00575211">
        <w:rPr>
          <w:position w:val="-10"/>
          <w:sz w:val="22"/>
          <w:szCs w:val="22"/>
          <w:lang w:val="ru-RU"/>
        </w:rPr>
        <w:object w:dxaOrig="480" w:dyaOrig="340">
          <v:shape id="_x0000_i1032" type="#_x0000_t75" style="width:23.5pt;height:18pt" o:ole="">
            <v:imagedata r:id="rId22" o:title=""/>
          </v:shape>
          <o:OLEObject Type="Embed" ProgID="Equation.3" ShapeID="_x0000_i1032" DrawAspect="Content" ObjectID="_1525003135" r:id="rId23"/>
        </w:object>
      </w:r>
      <w:r w:rsidR="00B2065E" w:rsidRPr="00575211">
        <w:rPr>
          <w:sz w:val="22"/>
          <w:szCs w:val="22"/>
          <w:lang w:val="ru-RU"/>
        </w:rPr>
        <w:fldChar w:fldCharType="begin"/>
      </w:r>
      <w:r w:rsidRPr="00575211">
        <w:rPr>
          <w:sz w:val="22"/>
          <w:szCs w:val="22"/>
          <w:lang w:val="ru-RU"/>
        </w:rPr>
        <w:instrText xml:space="preserve"> QUOTE </w:instrText>
      </w:r>
      <w:r w:rsidR="00B2065E" w:rsidRPr="00BC1065">
        <w:rPr>
          <w:sz w:val="22"/>
          <w:szCs w:val="22"/>
          <w:lang w:val="ru-RU"/>
        </w:rPr>
        <w:fldChar w:fldCharType="begin"/>
      </w:r>
      <w:r w:rsidRPr="00BC1065">
        <w:rPr>
          <w:sz w:val="22"/>
          <w:szCs w:val="22"/>
          <w:lang w:val="ru-RU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sz w:val="22"/>
          <w:szCs w:val="22"/>
          <w:lang w:val="ru-RU"/>
        </w:rPr>
        <w:instrText xml:space="preserve"> </w:instrText>
      </w:r>
      <w:r w:rsidR="00B2065E" w:rsidRPr="00BC1065">
        <w:rPr>
          <w:sz w:val="22"/>
          <w:szCs w:val="22"/>
          <w:lang w:val="ru-RU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sz w:val="22"/>
          <w:szCs w:val="22"/>
          <w:lang w:val="ru-RU"/>
        </w:rPr>
        <w:fldChar w:fldCharType="end"/>
      </w:r>
      <w:r w:rsidR="00B2065E" w:rsidRPr="00575211">
        <w:rPr>
          <w:sz w:val="22"/>
          <w:szCs w:val="22"/>
          <w:lang w:val="ru-RU"/>
        </w:rPr>
        <w:fldChar w:fldCharType="end"/>
      </w:r>
      <w:r w:rsidRPr="00575211">
        <w:rPr>
          <w:sz w:val="22"/>
          <w:szCs w:val="22"/>
          <w:lang w:val="ru-RU"/>
        </w:rPr>
        <w:t xml:space="preserve"> – норма доходности инвестированного капитала действующая в период </w:t>
      </w:r>
      <w:proofErr w:type="spellStart"/>
      <w:r w:rsidRPr="00575211">
        <w:rPr>
          <w:sz w:val="22"/>
          <w:szCs w:val="22"/>
        </w:rPr>
        <w:t>i</w:t>
      </w:r>
      <w:proofErr w:type="spellEnd"/>
      <w:r w:rsidRPr="00575211">
        <w:rPr>
          <w:sz w:val="22"/>
          <w:szCs w:val="22"/>
          <w:lang w:val="ru-RU"/>
        </w:rPr>
        <w:t xml:space="preserve"> и установленная в соответствии с Соглашением.</w:t>
      </w:r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b/>
          <w:position w:val="-10"/>
          <w:lang w:val="ru-RU"/>
        </w:rPr>
      </w:pP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b/>
          <w:position w:val="-10"/>
          <w:sz w:val="22"/>
          <w:szCs w:val="22"/>
          <w:lang w:val="ru-RU"/>
        </w:rPr>
      </w:pPr>
      <w:r w:rsidRPr="00575211">
        <w:rPr>
          <w:b/>
          <w:position w:val="-10"/>
          <w:sz w:val="22"/>
          <w:szCs w:val="22"/>
          <w:lang w:val="ru-RU"/>
        </w:rPr>
        <w:t>Компенсации</w:t>
      </w:r>
    </w:p>
    <w:p w:rsidR="007253DC" w:rsidRPr="00575211" w:rsidRDefault="007253DC" w:rsidP="007253DC">
      <w:pPr>
        <w:tabs>
          <w:tab w:val="left" w:pos="1276"/>
          <w:tab w:val="left" w:pos="1701"/>
        </w:tabs>
        <w:ind w:left="1701"/>
        <w:rPr>
          <w:color w:val="000000"/>
          <w:position w:val="-10"/>
        </w:rPr>
      </w:pPr>
    </w:p>
    <w:p w:rsidR="007253DC" w:rsidRPr="00B5261E" w:rsidRDefault="007253DC" w:rsidP="007253DC">
      <w:pPr>
        <w:tabs>
          <w:tab w:val="left" w:pos="1276"/>
          <w:tab w:val="left" w:pos="1701"/>
        </w:tabs>
        <w:ind w:left="1701" w:hanging="992"/>
        <w:rPr>
          <w:color w:val="000000"/>
          <w:position w:val="-10"/>
        </w:rPr>
      </w:pPr>
      <w:r>
        <w:rPr>
          <w:color w:val="000000"/>
          <w:position w:val="-10"/>
        </w:rPr>
        <w:t>В размере НК учитываются</w:t>
      </w:r>
      <w:r w:rsidRPr="00B5261E">
        <w:rPr>
          <w:color w:val="000000"/>
          <w:position w:val="-10"/>
        </w:rPr>
        <w:t>: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0"/>
        </w:tabs>
        <w:spacing w:before="120"/>
        <w:ind w:left="0" w:firstLine="709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 xml:space="preserve">обязательства </w:t>
      </w:r>
      <w:proofErr w:type="spellStart"/>
      <w:r w:rsidRPr="00575211">
        <w:rPr>
          <w:sz w:val="22"/>
          <w:szCs w:val="22"/>
          <w:lang w:val="ru-RU"/>
        </w:rPr>
        <w:t>Концедента</w:t>
      </w:r>
      <w:proofErr w:type="spellEnd"/>
      <w:r w:rsidRPr="00575211">
        <w:rPr>
          <w:sz w:val="22"/>
          <w:szCs w:val="22"/>
          <w:lang w:val="ru-RU"/>
        </w:rPr>
        <w:t xml:space="preserve"> в соответствие </w:t>
      </w:r>
      <w:r w:rsidRPr="00841478">
        <w:rPr>
          <w:color w:val="auto"/>
          <w:sz w:val="22"/>
          <w:szCs w:val="22"/>
          <w:lang w:val="ru-RU"/>
        </w:rPr>
        <w:t xml:space="preserve">с </w:t>
      </w:r>
      <w:r w:rsidR="00B2065E">
        <w:fldChar w:fldCharType="begin"/>
      </w:r>
      <w:r w:rsidR="00B2065E">
        <w:instrText>HYPERLINK</w:instrText>
      </w:r>
      <w:r w:rsidR="00B2065E" w:rsidRPr="005D0D57">
        <w:rPr>
          <w:lang w:val="ru-RU"/>
        </w:rPr>
        <w:instrText xml:space="preserve"> \</w:instrText>
      </w:r>
      <w:r w:rsidR="00B2065E">
        <w:instrText>l</w:instrText>
      </w:r>
      <w:r w:rsidR="00B2065E" w:rsidRPr="005D0D57">
        <w:rPr>
          <w:lang w:val="ru-RU"/>
        </w:rPr>
        <w:instrText xml:space="preserve"> "</w:instrText>
      </w:r>
      <w:r w:rsidR="00B2065E">
        <w:instrText>o</w:instrText>
      </w:r>
      <w:r w:rsidR="00B2065E" w:rsidRPr="005D0D57">
        <w:rPr>
          <w:lang w:val="ru-RU"/>
        </w:rPr>
        <w:instrText>13_12"</w:instrText>
      </w:r>
      <w:r w:rsidR="00B2065E">
        <w:fldChar w:fldCharType="separate"/>
      </w:r>
      <w:r w:rsidRPr="00841478">
        <w:rPr>
          <w:rStyle w:val="a3"/>
          <w:color w:val="auto"/>
          <w:szCs w:val="22"/>
          <w:u w:val="none"/>
          <w:lang w:val="ru-RU"/>
        </w:rPr>
        <w:t>пунктом 13.12</w:t>
      </w:r>
      <w:r w:rsidR="00B2065E">
        <w:fldChar w:fldCharType="end"/>
      </w:r>
      <w:r w:rsidRPr="00575211">
        <w:rPr>
          <w:sz w:val="22"/>
          <w:szCs w:val="22"/>
          <w:lang w:val="ru-RU"/>
        </w:rPr>
        <w:t xml:space="preserve"> Соглашения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0"/>
        </w:tabs>
        <w:spacing w:before="120"/>
        <w:ind w:left="0" w:firstLine="709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 xml:space="preserve">недополученная выручка, в связи с установлением тарифа в параметрах, отличных от </w:t>
      </w:r>
      <w:r>
        <w:rPr>
          <w:sz w:val="22"/>
          <w:szCs w:val="22"/>
          <w:lang w:val="ru-RU"/>
        </w:rPr>
        <w:t xml:space="preserve">долгосрочных параметров регулирования, определенных </w:t>
      </w:r>
      <w:r w:rsidRPr="00841478">
        <w:rPr>
          <w:sz w:val="22"/>
          <w:szCs w:val="22"/>
          <w:lang w:val="ru-RU"/>
        </w:rPr>
        <w:t>Приложением №</w:t>
      </w:r>
      <w:r w:rsidR="00841478">
        <w:rPr>
          <w:sz w:val="22"/>
          <w:szCs w:val="22"/>
          <w:lang w:val="ru-RU"/>
        </w:rPr>
        <w:t>4</w:t>
      </w:r>
      <w:r>
        <w:rPr>
          <w:lang w:val="ru-RU"/>
        </w:rPr>
        <w:t xml:space="preserve"> </w:t>
      </w:r>
      <w:r w:rsidRPr="00575211">
        <w:rPr>
          <w:sz w:val="22"/>
          <w:szCs w:val="22"/>
          <w:lang w:val="ru-RU"/>
        </w:rPr>
        <w:t>С</w:t>
      </w:r>
      <w:r>
        <w:rPr>
          <w:sz w:val="22"/>
          <w:szCs w:val="22"/>
          <w:lang w:val="ru-RU"/>
        </w:rPr>
        <w:t>оглашения</w:t>
      </w:r>
      <w:r w:rsidRPr="00575211">
        <w:rPr>
          <w:sz w:val="22"/>
          <w:szCs w:val="22"/>
          <w:lang w:val="ru-RU"/>
        </w:rPr>
        <w:t xml:space="preserve">, а также недополученной прибыли в связи с установлением доходности на инвестированный капитал и уровня чистого оборотного капитала в размерах, отличных от размеров, согласованных </w:t>
      </w:r>
      <w:proofErr w:type="spellStart"/>
      <w:r w:rsidRPr="00575211">
        <w:rPr>
          <w:sz w:val="22"/>
          <w:szCs w:val="22"/>
          <w:lang w:val="ru-RU"/>
        </w:rPr>
        <w:t>Концедентом</w:t>
      </w:r>
      <w:proofErr w:type="spellEnd"/>
      <w:r w:rsidRPr="00575211">
        <w:rPr>
          <w:sz w:val="22"/>
          <w:szCs w:val="22"/>
          <w:lang w:val="ru-RU"/>
        </w:rPr>
        <w:t xml:space="preserve"> и Концессионеро</w:t>
      </w:r>
      <w:r>
        <w:rPr>
          <w:sz w:val="22"/>
          <w:szCs w:val="22"/>
          <w:lang w:val="ru-RU"/>
        </w:rPr>
        <w:t xml:space="preserve">м  в рамках </w:t>
      </w:r>
      <w:r w:rsidRPr="00575211">
        <w:rPr>
          <w:sz w:val="22"/>
          <w:szCs w:val="22"/>
          <w:lang w:val="ru-RU"/>
        </w:rPr>
        <w:t>С</w:t>
      </w:r>
      <w:r>
        <w:rPr>
          <w:sz w:val="22"/>
          <w:szCs w:val="22"/>
          <w:lang w:val="ru-RU"/>
        </w:rPr>
        <w:t>оглашения</w:t>
      </w:r>
      <w:r w:rsidRPr="00575211">
        <w:rPr>
          <w:sz w:val="22"/>
          <w:szCs w:val="22"/>
          <w:lang w:val="ru-RU"/>
        </w:rPr>
        <w:t xml:space="preserve">, 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0"/>
        </w:tabs>
        <w:spacing w:before="120"/>
        <w:ind w:left="0" w:firstLine="709"/>
        <w:jc w:val="both"/>
        <w:rPr>
          <w:sz w:val="22"/>
          <w:szCs w:val="22"/>
          <w:lang w:val="ru-RU"/>
        </w:rPr>
      </w:pPr>
      <w:r w:rsidRPr="00575211">
        <w:rPr>
          <w:sz w:val="22"/>
          <w:szCs w:val="22"/>
          <w:lang w:val="ru-RU"/>
        </w:rPr>
        <w:t xml:space="preserve">недополученная выручка Концессионера по операционной деятельности в </w:t>
      </w:r>
      <w:r w:rsidRPr="00575211">
        <w:rPr>
          <w:color w:val="auto"/>
          <w:sz w:val="22"/>
          <w:szCs w:val="22"/>
          <w:lang w:val="ru-RU" w:eastAsia="en-US"/>
        </w:rPr>
        <w:t xml:space="preserve">связи с установлением тарифа </w:t>
      </w:r>
      <w:r>
        <w:rPr>
          <w:color w:val="auto"/>
          <w:sz w:val="22"/>
          <w:szCs w:val="22"/>
          <w:lang w:val="ru-RU" w:eastAsia="en-US"/>
        </w:rPr>
        <w:t xml:space="preserve">в соответствии с включенными в </w:t>
      </w:r>
      <w:r w:rsidRPr="00575211">
        <w:rPr>
          <w:color w:val="auto"/>
          <w:sz w:val="22"/>
          <w:szCs w:val="22"/>
          <w:lang w:val="ru-RU" w:eastAsia="en-US"/>
        </w:rPr>
        <w:t>С</w:t>
      </w:r>
      <w:r>
        <w:rPr>
          <w:color w:val="auto"/>
          <w:sz w:val="22"/>
          <w:szCs w:val="22"/>
          <w:lang w:val="ru-RU" w:eastAsia="en-US"/>
        </w:rPr>
        <w:t>оглашение</w:t>
      </w:r>
      <w:r w:rsidRPr="00575211">
        <w:rPr>
          <w:color w:val="auto"/>
          <w:sz w:val="22"/>
          <w:szCs w:val="22"/>
          <w:lang w:val="ru-RU" w:eastAsia="en-US"/>
        </w:rPr>
        <w:t xml:space="preserve"> параметрами регулирования, но не учитывающими в полном объеме прочие расходы Концессионера, входящие в НВВ, в случае, если у Концессионера есть заключение независимой экспертизы тарифа, определяющей такие выпадающие доходы, и в случае, если такие выпадающие доходы не были компенсированы Концессионеру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Концедентом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в течение текущего или следующего за текущим расчетного периода регулирования.</w:t>
      </w:r>
    </w:p>
    <w:p w:rsidR="007253DC" w:rsidRPr="00EA4E5A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0"/>
        </w:tabs>
        <w:spacing w:before="120"/>
        <w:ind w:left="142" w:firstLine="567"/>
        <w:jc w:val="both"/>
        <w:rPr>
          <w:lang w:val="ru-RU"/>
        </w:rPr>
      </w:pPr>
      <w:r w:rsidRPr="00575211">
        <w:rPr>
          <w:sz w:val="22"/>
          <w:szCs w:val="22"/>
          <w:lang w:val="ru-RU"/>
        </w:rPr>
        <w:t xml:space="preserve">компенсация Концессионеру недополученной доходности на инвестированный капитал, вызванной переносом сроков реализации инвестиционных программ по вине </w:t>
      </w:r>
      <w:proofErr w:type="spellStart"/>
      <w:r w:rsidRPr="00575211">
        <w:rPr>
          <w:sz w:val="22"/>
          <w:szCs w:val="22"/>
          <w:lang w:val="ru-RU"/>
        </w:rPr>
        <w:t>Концедента</w:t>
      </w:r>
      <w:proofErr w:type="spellEnd"/>
      <w:r w:rsidRPr="00575211">
        <w:rPr>
          <w:sz w:val="22"/>
          <w:szCs w:val="22"/>
          <w:lang w:val="ru-RU"/>
        </w:rPr>
        <w:t xml:space="preserve"> (</w:t>
      </w:r>
      <w:r>
        <w:rPr>
          <w:sz w:val="22"/>
          <w:szCs w:val="22"/>
          <w:lang w:val="ru-RU"/>
        </w:rPr>
        <w:t>немотивированное несогласование</w:t>
      </w:r>
      <w:r w:rsidRPr="00575211">
        <w:rPr>
          <w:sz w:val="22"/>
          <w:szCs w:val="22"/>
          <w:lang w:val="ru-RU"/>
        </w:rPr>
        <w:t xml:space="preserve"> </w:t>
      </w:r>
      <w:proofErr w:type="spellStart"/>
      <w:r w:rsidRPr="00575211">
        <w:rPr>
          <w:sz w:val="22"/>
          <w:szCs w:val="22"/>
          <w:lang w:val="ru-RU"/>
        </w:rPr>
        <w:t>инвестпрограммы</w:t>
      </w:r>
      <w:proofErr w:type="spellEnd"/>
      <w:r w:rsidRPr="00575211">
        <w:rPr>
          <w:sz w:val="22"/>
          <w:szCs w:val="22"/>
          <w:lang w:val="ru-RU"/>
        </w:rPr>
        <w:t xml:space="preserve"> в установленные сроки, </w:t>
      </w:r>
      <w:proofErr w:type="spellStart"/>
      <w:r w:rsidRPr="00575211">
        <w:rPr>
          <w:sz w:val="22"/>
          <w:szCs w:val="22"/>
          <w:lang w:val="ru-RU"/>
        </w:rPr>
        <w:t>непредоставление</w:t>
      </w:r>
      <w:proofErr w:type="spellEnd"/>
      <w:r w:rsidRPr="00575211">
        <w:rPr>
          <w:sz w:val="22"/>
          <w:szCs w:val="22"/>
          <w:lang w:val="ru-RU"/>
        </w:rPr>
        <w:t xml:space="preserve"> сервитутов, немотивированное несогласование в установленные сроки проектной документации). Компенсация рассчитывается в размере установленной нормы доходности на сумму капитала, который должен был быть </w:t>
      </w:r>
      <w:proofErr w:type="spellStart"/>
      <w:r w:rsidRPr="00575211">
        <w:rPr>
          <w:sz w:val="22"/>
          <w:szCs w:val="22"/>
          <w:lang w:val="ru-RU"/>
        </w:rPr>
        <w:t>проинвестирован</w:t>
      </w:r>
      <w:proofErr w:type="spellEnd"/>
      <w:r w:rsidRPr="00575211">
        <w:rPr>
          <w:sz w:val="22"/>
          <w:szCs w:val="22"/>
          <w:lang w:val="ru-RU"/>
        </w:rPr>
        <w:t xml:space="preserve">, но не был по вине </w:t>
      </w:r>
      <w:proofErr w:type="spellStart"/>
      <w:r w:rsidRPr="00575211">
        <w:rPr>
          <w:sz w:val="22"/>
          <w:szCs w:val="22"/>
          <w:lang w:val="ru-RU"/>
        </w:rPr>
        <w:t>Концедента</w:t>
      </w:r>
      <w:proofErr w:type="spellEnd"/>
      <w:r w:rsidRPr="00575211">
        <w:rPr>
          <w:sz w:val="22"/>
          <w:szCs w:val="22"/>
          <w:lang w:val="ru-RU"/>
        </w:rPr>
        <w:t xml:space="preserve">, на срок, составляющий разницу между моментом начала начисления данной доходности в соответствие с </w:t>
      </w:r>
      <w:proofErr w:type="spellStart"/>
      <w:r w:rsidRPr="00575211">
        <w:rPr>
          <w:sz w:val="22"/>
          <w:szCs w:val="22"/>
          <w:lang w:val="ru-RU"/>
        </w:rPr>
        <w:t>инвестпрограммой</w:t>
      </w:r>
      <w:proofErr w:type="spellEnd"/>
      <w:r w:rsidRPr="00575211">
        <w:rPr>
          <w:sz w:val="22"/>
          <w:szCs w:val="22"/>
          <w:lang w:val="ru-RU"/>
        </w:rPr>
        <w:t xml:space="preserve"> и моментом фактического начала начисления данной доходности</w:t>
      </w:r>
      <w:r w:rsidRPr="00EA4E5A">
        <w:rPr>
          <w:lang w:val="ru-RU"/>
        </w:rPr>
        <w:t>.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1985"/>
        </w:tabs>
        <w:spacing w:before="120"/>
        <w:ind w:left="1985" w:hanging="1276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t xml:space="preserve">обязательства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в соответстви</w:t>
      </w:r>
      <w:r>
        <w:rPr>
          <w:color w:val="auto"/>
          <w:sz w:val="22"/>
          <w:szCs w:val="22"/>
          <w:lang w:val="ru-RU" w:eastAsia="en-US"/>
        </w:rPr>
        <w:t xml:space="preserve">и с </w:t>
      </w:r>
      <w:r w:rsidR="00B2065E">
        <w:fldChar w:fldCharType="begin"/>
      </w:r>
      <w:r w:rsidR="00B2065E">
        <w:instrText>HYPERLINK</w:instrText>
      </w:r>
      <w:r w:rsidR="00B2065E" w:rsidRPr="005D0D57">
        <w:rPr>
          <w:lang w:val="ru-RU"/>
        </w:rPr>
        <w:instrText xml:space="preserve"> \</w:instrText>
      </w:r>
      <w:r w:rsidR="00B2065E">
        <w:instrText>l</w:instrText>
      </w:r>
      <w:r w:rsidR="00B2065E" w:rsidRPr="005D0D57">
        <w:rPr>
          <w:lang w:val="ru-RU"/>
        </w:rPr>
        <w:instrText xml:space="preserve"> "</w:instrText>
      </w:r>
      <w:r w:rsidR="00B2065E">
        <w:instrText>o</w:instrText>
      </w:r>
      <w:r w:rsidR="00B2065E" w:rsidRPr="005D0D57">
        <w:rPr>
          <w:lang w:val="ru-RU"/>
        </w:rPr>
        <w:instrText>3_6"</w:instrText>
      </w:r>
      <w:r w:rsidR="00B2065E">
        <w:fldChar w:fldCharType="separate"/>
      </w:r>
      <w:r w:rsidRPr="00841478">
        <w:rPr>
          <w:rStyle w:val="a3"/>
          <w:color w:val="auto"/>
          <w:szCs w:val="22"/>
          <w:u w:val="none"/>
          <w:lang w:val="ru-RU" w:eastAsia="en-US"/>
        </w:rPr>
        <w:t>пунктом 3.6</w:t>
      </w:r>
      <w:r w:rsidR="00B2065E">
        <w:fldChar w:fldCharType="end"/>
      </w:r>
      <w:r w:rsidRPr="00841478">
        <w:rPr>
          <w:color w:val="auto"/>
          <w:sz w:val="22"/>
          <w:szCs w:val="22"/>
          <w:lang w:val="ru-RU" w:eastAsia="en-US"/>
        </w:rPr>
        <w:t xml:space="preserve"> </w:t>
      </w:r>
      <w:r>
        <w:rPr>
          <w:color w:val="auto"/>
          <w:sz w:val="22"/>
          <w:szCs w:val="22"/>
          <w:lang w:val="ru-RU" w:eastAsia="en-US"/>
        </w:rPr>
        <w:t>Соглашения</w:t>
      </w:r>
      <w:r w:rsidRPr="00575211">
        <w:rPr>
          <w:color w:val="auto"/>
          <w:sz w:val="22"/>
          <w:szCs w:val="22"/>
          <w:lang w:val="ru-RU" w:eastAsia="en-US"/>
        </w:rPr>
        <w:t>.</w:t>
      </w:r>
    </w:p>
    <w:p w:rsidR="007253DC" w:rsidRPr="00575211" w:rsidRDefault="007253DC" w:rsidP="007253DC">
      <w:pPr>
        <w:pStyle w:val="1"/>
        <w:numPr>
          <w:ilvl w:val="0"/>
          <w:numId w:val="3"/>
        </w:numPr>
        <w:tabs>
          <w:tab w:val="clear" w:pos="1287"/>
          <w:tab w:val="num" w:pos="0"/>
        </w:tabs>
        <w:spacing w:before="120"/>
        <w:ind w:left="0" w:firstLine="709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t xml:space="preserve">разница между фактической стоимостью мероприятий инвестиционной программы, определенной проектной документацией, и стоимостью мероприятий в соответствие с утвержденной инвестиционной программой, если таковая разница возникла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>, что подтверждено техническим экспертом</w:t>
      </w:r>
    </w:p>
    <w:p w:rsidR="007253DC" w:rsidRPr="00385C0E" w:rsidRDefault="007253DC" w:rsidP="007253DC">
      <w:pPr>
        <w:pStyle w:val="1"/>
        <w:tabs>
          <w:tab w:val="left" w:pos="1276"/>
          <w:tab w:val="left" w:pos="1701"/>
        </w:tabs>
        <w:ind w:left="1701"/>
        <w:jc w:val="both"/>
        <w:rPr>
          <w:lang w:val="ru-RU"/>
        </w:rPr>
      </w:pPr>
    </w:p>
    <w:p w:rsidR="007253DC" w:rsidRPr="00EB4F2B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lang w:val="ru-RU"/>
        </w:rPr>
      </w:pPr>
      <w:r w:rsidRPr="00F61FEE">
        <w:rPr>
          <w:position w:val="-12"/>
          <w:lang w:val="ru-RU"/>
        </w:rPr>
        <w:object w:dxaOrig="4740" w:dyaOrig="380">
          <v:shape id="_x0000_i1033" type="#_x0000_t75" style="width:211pt;height:18pt" o:ole="">
            <v:imagedata r:id="rId24" o:title=""/>
          </v:shape>
          <o:OLEObject Type="Embed" ProgID="Equation.3" ShapeID="_x0000_i1033" DrawAspect="Content" ObjectID="_1525003136" r:id="rId25"/>
        </w:object>
      </w:r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</w:pPr>
      <w:r w:rsidRPr="00F4251B">
        <w:rPr>
          <w:position w:val="-30"/>
          <w:lang w:val="ru-RU"/>
        </w:rPr>
        <w:object w:dxaOrig="8180" w:dyaOrig="720">
          <v:shape id="_x0000_i1034" type="#_x0000_t75" style="width:409.5pt;height:36.5pt" o:ole="">
            <v:imagedata r:id="rId26" o:title=""/>
          </v:shape>
          <o:OLEObject Type="Embed" ProgID="Equation.3" ShapeID="_x0000_i1034" DrawAspect="Content" ObjectID="_1525003137" r:id="rId27"/>
        </w:object>
      </w:r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lang w:val="ru-RU"/>
        </w:rPr>
      </w:pPr>
      <w:r w:rsidRPr="006D7743">
        <w:rPr>
          <w:position w:val="-10"/>
          <w:lang w:val="ru-RU"/>
        </w:rPr>
        <w:object w:dxaOrig="1700" w:dyaOrig="340">
          <v:shape id="_x0000_i1035" type="#_x0000_t75" style="width:84pt;height:18pt" o:ole="">
            <v:imagedata r:id="rId28" o:title=""/>
          </v:shape>
          <o:OLEObject Type="Embed" ProgID="Equation.3" ShapeID="_x0000_i1035" DrawAspect="Content" ObjectID="_1525003138" r:id="rId29"/>
        </w:objec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260" w:dyaOrig="360">
          <v:shape id="_x0000_i1036" type="#_x0000_t75" style="width:14pt;height:18pt" o:ole="">
            <v:imagedata r:id="rId30" o:title=""/>
          </v:shape>
          <o:OLEObject Type="Embed" ProgID="Equation.3" ShapeID="_x0000_i1036" DrawAspect="Content" ObjectID="_1525003139" r:id="rId31"/>
        </w:object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доход, который Концессионер должен был получить из тарифа, в течение срока  </w:t>
      </w:r>
      <w:r w:rsidRPr="00575211">
        <w:rPr>
          <w:color w:val="auto"/>
          <w:sz w:val="22"/>
          <w:szCs w:val="22"/>
          <w:lang w:val="ru-RU" w:eastAsia="en-US"/>
        </w:rPr>
        <w:object w:dxaOrig="260" w:dyaOrig="340">
          <v:shape id="_x0000_i1037" type="#_x0000_t75" style="width:14pt;height:18pt" o:ole="">
            <v:imagedata r:id="rId32" o:title=""/>
          </v:shape>
          <o:OLEObject Type="Embed" ProgID="Equation.3" ShapeID="_x0000_i1037" DrawAspect="Content" ObjectID="_1525003140" r:id="rId33"/>
        </w:object>
      </w:r>
      <w:r w:rsidRPr="00575211">
        <w:rPr>
          <w:color w:val="auto"/>
          <w:sz w:val="22"/>
          <w:szCs w:val="22"/>
          <w:lang w:val="ru-RU" w:eastAsia="en-US"/>
        </w:rPr>
        <w:t xml:space="preserve">, в который Концессионер не мог оказывать потребителям услуги или оказывал их ненадлежащего качества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а также штрафы и пени которые должен был выплатить Концессионер в связи с возникшей ситуацией. 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200" w:dyaOrig="300">
          <v:shape id="_x0000_i1038" type="#_x0000_t75" style="width:9.5pt;height:15.5pt" o:ole="">
            <v:imagedata r:id="rId34" o:title=""/>
          </v:shape>
          <o:OLEObject Type="Embed" ProgID="Equation.3" ShapeID="_x0000_i1038" DrawAspect="Content" ObjectID="_1525003141" r:id="rId35"/>
        </w:object>
      </w:r>
      <w:r w:rsidRPr="00575211">
        <w:rPr>
          <w:color w:val="auto"/>
          <w:sz w:val="22"/>
          <w:szCs w:val="22"/>
          <w:lang w:val="ru-RU" w:eastAsia="en-US"/>
        </w:rPr>
        <w:t xml:space="preserve"> – порядковый номер ситуации, когда Концессионер не мог оказывать потребителям услуги или оказывал их ненадлежащего качества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. (К примеру, если в течение расчетного периода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Концессионер дважды не мог оказывать услуги населению) 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>
        <w:rPr>
          <w:noProof/>
          <w:color w:val="auto"/>
          <w:sz w:val="22"/>
          <w:szCs w:val="22"/>
          <w:lang w:val="ru-RU"/>
        </w:rPr>
        <w:drawing>
          <wp:inline distT="0" distB="0" distL="0" distR="0">
            <wp:extent cx="349250" cy="22606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штрафы и пени, заплаченные потребителям в течение срока, в который Концессионер не мог оказывать потребителям услуги или оказывал их ненадлежащего качества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460" w:dyaOrig="340">
          <v:shape id="_x0000_i1039" type="#_x0000_t75" style="width:22.5pt;height:18pt" o:ole="">
            <v:imagedata r:id="rId38" o:title=""/>
          </v:shape>
          <o:OLEObject Type="Embed" ProgID="Equation.3" ShapeID="_x0000_i1039" DrawAspect="Content" ObjectID="_1525003142" r:id="rId39"/>
        </w:object>
      </w:r>
      <w:r w:rsidRPr="00575211">
        <w:rPr>
          <w:color w:val="auto"/>
          <w:sz w:val="22"/>
          <w:szCs w:val="22"/>
          <w:lang w:val="ru-RU" w:eastAsia="en-US"/>
        </w:rPr>
        <w:t xml:space="preserve"> – суммарная экономия операционных расходов и энергетических ресурсов, достигнутая в долгосрочный период регулирования, предшествующий тому долгосрочному периоду регулирования, в котором Концессионер не мог оказывать потребителям услуги или оказывал их ненадлежащего качества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>, и включаемая в необходимую валовую выручку в i-том периоде того долгосрочного периода, в который произошло это событие. Данный показатель рассчитывается в соответствие с действующими методиками регулирования тарифов.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480" w:dyaOrig="340">
          <v:shape id="_x0000_i1040" type="#_x0000_t75" style="width:23.5pt;height:18pt" o:ole="">
            <v:imagedata r:id="rId40" o:title=""/>
          </v:shape>
          <o:OLEObject Type="Embed" ProgID="Equation.3" ShapeID="_x0000_i1040" DrawAspect="Content" ObjectID="_1525003143" r:id="rId41"/>
        </w:object>
      </w:r>
      <w:r w:rsidRPr="00575211">
        <w:rPr>
          <w:color w:val="auto"/>
          <w:sz w:val="22"/>
          <w:szCs w:val="22"/>
          <w:lang w:val="ru-RU" w:eastAsia="en-US"/>
        </w:rPr>
        <w:t xml:space="preserve"> – суммарная экономия операционных расходов, достигнутая в долгосрочный период регулирования на начало периода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в котором Концессионер не мог оказывать потребителям услуги или оказывал их ненадлежащего качества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>. Данный показатель рассчитывается в соответствие с действующими методиками регулирования тарифов.</w:t>
      </w:r>
    </w:p>
    <w:p w:rsidR="007253DC" w:rsidRPr="00177ED6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position w:val="-28"/>
          <w:sz w:val="28"/>
          <w:lang w:val="ru-RU"/>
        </w:rPr>
      </w:pPr>
    </w:p>
    <w:p w:rsidR="007253DC" w:rsidRPr="00EB4F2B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lang w:val="ru-RU"/>
        </w:rPr>
      </w:pPr>
      <w:r w:rsidRPr="006D7743">
        <w:rPr>
          <w:position w:val="-12"/>
          <w:sz w:val="28"/>
        </w:rPr>
        <w:object w:dxaOrig="6160" w:dyaOrig="380">
          <v:shape id="_x0000_i1041" type="#_x0000_t75" style="width:311.5pt;height:19.5pt" o:ole="">
            <v:imagedata r:id="rId42" o:title=""/>
          </v:shape>
          <o:OLEObject Type="Embed" ProgID="Equation.3" ShapeID="_x0000_i1041" DrawAspect="Content" ObjectID="_1525003144" r:id="rId43"/>
        </w:object>
      </w:r>
    </w:p>
    <w:p w:rsidR="007253DC" w:rsidRPr="00841478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>
        <w:rPr>
          <w:noProof/>
          <w:color w:val="auto"/>
          <w:sz w:val="22"/>
          <w:szCs w:val="22"/>
          <w:lang w:val="ru-RU"/>
        </w:rPr>
        <w:drawing>
          <wp:inline distT="0" distB="0" distL="0" distR="0">
            <wp:extent cx="184785" cy="226060"/>
            <wp:effectExtent l="0" t="0" r="571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недополученная выручка, в связи с установлением тарифа в параметрах, отличных от </w:t>
      </w:r>
      <w:r>
        <w:rPr>
          <w:color w:val="auto"/>
          <w:sz w:val="22"/>
          <w:szCs w:val="22"/>
          <w:lang w:val="ru-RU" w:eastAsia="en-US"/>
        </w:rPr>
        <w:t xml:space="preserve"> долгосрочных </w:t>
      </w:r>
      <w:r w:rsidRPr="00575211">
        <w:rPr>
          <w:color w:val="auto"/>
          <w:sz w:val="22"/>
          <w:szCs w:val="22"/>
          <w:lang w:val="ru-RU" w:eastAsia="en-US"/>
        </w:rPr>
        <w:t>параметров регулирования, определенны</w:t>
      </w:r>
      <w:r>
        <w:rPr>
          <w:color w:val="auto"/>
          <w:sz w:val="22"/>
          <w:szCs w:val="22"/>
          <w:lang w:val="ru-RU" w:eastAsia="en-US"/>
        </w:rPr>
        <w:t xml:space="preserve">х </w:t>
      </w:r>
      <w:r w:rsidR="00B2065E">
        <w:fldChar w:fldCharType="begin"/>
      </w:r>
      <w:r w:rsidR="00B2065E">
        <w:instrText>HYPERLINK</w:instrText>
      </w:r>
      <w:r w:rsidR="00B2065E" w:rsidRPr="005D0D57">
        <w:rPr>
          <w:lang w:val="ru-RU"/>
        </w:rPr>
        <w:instrText xml:space="preserve"> \</w:instrText>
      </w:r>
      <w:r w:rsidR="00B2065E">
        <w:instrText>l</w:instrText>
      </w:r>
      <w:r w:rsidR="00B2065E" w:rsidRPr="005D0D57">
        <w:rPr>
          <w:lang w:val="ru-RU"/>
        </w:rPr>
        <w:instrText xml:space="preserve"> "</w:instrText>
      </w:r>
      <w:r w:rsidR="00B2065E">
        <w:instrText>pr</w:instrText>
      </w:r>
      <w:r w:rsidR="00B2065E" w:rsidRPr="005D0D57">
        <w:rPr>
          <w:lang w:val="ru-RU"/>
        </w:rPr>
        <w:instrText>22"</w:instrText>
      </w:r>
      <w:r w:rsidR="00B2065E">
        <w:fldChar w:fldCharType="separate"/>
      </w:r>
      <w:r w:rsidRPr="00841478">
        <w:rPr>
          <w:rStyle w:val="a3"/>
          <w:color w:val="auto"/>
          <w:szCs w:val="22"/>
          <w:u w:val="none"/>
          <w:lang w:val="ru-RU" w:eastAsia="en-US"/>
        </w:rPr>
        <w:t xml:space="preserve">Приложением № </w:t>
      </w:r>
      <w:r w:rsidR="00841478" w:rsidRPr="00841478">
        <w:rPr>
          <w:rStyle w:val="a3"/>
          <w:color w:val="auto"/>
          <w:szCs w:val="22"/>
          <w:u w:val="none"/>
          <w:lang w:val="ru-RU" w:eastAsia="en-US"/>
        </w:rPr>
        <w:t>4</w:t>
      </w:r>
      <w:r w:rsidR="00B2065E">
        <w:fldChar w:fldCharType="end"/>
      </w:r>
      <w:r w:rsidRPr="00841478">
        <w:rPr>
          <w:color w:val="auto"/>
          <w:lang w:val="ru-RU"/>
        </w:rPr>
        <w:t xml:space="preserve"> </w:t>
      </w:r>
      <w:r w:rsidRPr="00841478">
        <w:rPr>
          <w:color w:val="auto"/>
          <w:sz w:val="22"/>
          <w:szCs w:val="22"/>
          <w:lang w:val="ru-RU" w:eastAsia="en-US"/>
        </w:rPr>
        <w:t xml:space="preserve">Соглашения, а также недополученной прибыли в связи с установлением доходности на инвестированный капитал и уровня чистого оборотного капитала </w:t>
      </w:r>
      <w:r w:rsidRPr="00841478">
        <w:rPr>
          <w:color w:val="auto"/>
          <w:sz w:val="22"/>
          <w:szCs w:val="22"/>
          <w:lang w:val="ru-RU" w:eastAsia="en-US"/>
        </w:rPr>
        <w:br/>
        <w:t xml:space="preserve">в размерах, отличных от размеров, согласованных </w:t>
      </w:r>
      <w:proofErr w:type="spellStart"/>
      <w:r w:rsidRPr="00841478">
        <w:rPr>
          <w:color w:val="auto"/>
          <w:sz w:val="22"/>
          <w:szCs w:val="22"/>
          <w:lang w:val="ru-RU" w:eastAsia="en-US"/>
        </w:rPr>
        <w:t>Концедентом</w:t>
      </w:r>
      <w:proofErr w:type="spellEnd"/>
      <w:r w:rsidRPr="00841478">
        <w:rPr>
          <w:color w:val="auto"/>
          <w:sz w:val="22"/>
          <w:szCs w:val="22"/>
          <w:lang w:val="ru-RU" w:eastAsia="en-US"/>
        </w:rPr>
        <w:t xml:space="preserve"> и Концессионером </w:t>
      </w:r>
      <w:r w:rsidRPr="00841478">
        <w:rPr>
          <w:color w:val="auto"/>
          <w:sz w:val="22"/>
          <w:szCs w:val="22"/>
          <w:lang w:val="ru-RU" w:eastAsia="en-US"/>
        </w:rPr>
        <w:br/>
        <w:t>в рамках Соглашения.</w:t>
      </w:r>
    </w:p>
    <w:p w:rsidR="007253DC" w:rsidRPr="00841478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841478">
        <w:rPr>
          <w:color w:val="auto"/>
          <w:sz w:val="22"/>
          <w:szCs w:val="22"/>
          <w:lang w:val="ru-RU" w:eastAsia="en-US"/>
        </w:rPr>
        <w:object w:dxaOrig="700" w:dyaOrig="360">
          <v:shape id="_x0000_i1042" type="#_x0000_t75" style="width:35pt;height:18pt" o:ole="">
            <v:imagedata r:id="rId45" o:title=""/>
          </v:shape>
          <o:OLEObject Type="Embed" ProgID="Equation.3" ShapeID="_x0000_i1042" DrawAspect="Content" ObjectID="_1525003145" r:id="rId46"/>
        </w:object>
      </w:r>
      <w:r w:rsidR="00B2065E" w:rsidRPr="00841478">
        <w:rPr>
          <w:color w:val="auto"/>
          <w:sz w:val="22"/>
          <w:szCs w:val="22"/>
          <w:lang w:val="ru-RU" w:eastAsia="en-US"/>
        </w:rPr>
        <w:fldChar w:fldCharType="begin"/>
      </w:r>
      <w:r w:rsidRPr="00841478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841478">
        <w:rPr>
          <w:color w:val="auto"/>
          <w:sz w:val="22"/>
          <w:szCs w:val="22"/>
          <w:lang w:val="ru-RU" w:eastAsia="en-US"/>
        </w:rPr>
        <w:fldChar w:fldCharType="begin"/>
      </w:r>
      <w:r w:rsidRPr="00841478">
        <w:rPr>
          <w:color w:val="auto"/>
          <w:sz w:val="22"/>
          <w:szCs w:val="22"/>
          <w:lang w:val="ru-RU" w:eastAsia="en-US"/>
        </w:rPr>
        <w:instrText xml:space="preserve"> QUOTE </w:instrText>
      </w:r>
      <w:r w:rsidRPr="00841478">
        <w:rPr>
          <w:noProof/>
          <w:color w:val="auto"/>
          <w:lang w:val="ru-RU"/>
        </w:rPr>
        <w:drawing>
          <wp:inline distT="0" distB="0" distL="0" distR="0">
            <wp:extent cx="914400" cy="80137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1478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841478">
        <w:rPr>
          <w:color w:val="auto"/>
          <w:sz w:val="22"/>
          <w:szCs w:val="22"/>
          <w:lang w:val="ru-RU" w:eastAsia="en-US"/>
        </w:rPr>
        <w:fldChar w:fldCharType="separate"/>
      </w:r>
      <w:r w:rsidRPr="00841478">
        <w:rPr>
          <w:noProof/>
          <w:color w:val="auto"/>
          <w:lang w:val="ru-RU"/>
        </w:rPr>
        <w:drawing>
          <wp:inline distT="0" distB="0" distL="0" distR="0">
            <wp:extent cx="914400" cy="80137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841478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841478">
        <w:rPr>
          <w:color w:val="auto"/>
          <w:sz w:val="22"/>
          <w:szCs w:val="22"/>
          <w:lang w:val="ru-RU" w:eastAsia="en-US"/>
        </w:rPr>
        <w:fldChar w:fldCharType="end"/>
      </w:r>
      <w:r w:rsidRPr="00841478">
        <w:rPr>
          <w:color w:val="auto"/>
          <w:sz w:val="22"/>
          <w:szCs w:val="22"/>
          <w:lang w:val="ru-RU" w:eastAsia="en-US"/>
        </w:rPr>
        <w:t xml:space="preserve"> – выручка на i-период, установленная в соответствии с долгосрочными параметрами и условиями регулирования, определенными в </w:t>
      </w:r>
      <w:r w:rsidR="00B2065E">
        <w:fldChar w:fldCharType="begin"/>
      </w:r>
      <w:r w:rsidR="00B2065E">
        <w:instrText>HYPERLINK</w:instrText>
      </w:r>
      <w:r w:rsidR="00B2065E" w:rsidRPr="005D0D57">
        <w:rPr>
          <w:lang w:val="ru-RU"/>
        </w:rPr>
        <w:instrText xml:space="preserve"> \</w:instrText>
      </w:r>
      <w:r w:rsidR="00B2065E">
        <w:instrText>l</w:instrText>
      </w:r>
      <w:r w:rsidR="00B2065E" w:rsidRPr="005D0D57">
        <w:rPr>
          <w:lang w:val="ru-RU"/>
        </w:rPr>
        <w:instrText xml:space="preserve"> "</w:instrText>
      </w:r>
      <w:r w:rsidR="00B2065E">
        <w:instrText>pr</w:instrText>
      </w:r>
      <w:r w:rsidR="00B2065E" w:rsidRPr="005D0D57">
        <w:rPr>
          <w:lang w:val="ru-RU"/>
        </w:rPr>
        <w:instrText>22"</w:instrText>
      </w:r>
      <w:r w:rsidR="00B2065E">
        <w:fldChar w:fldCharType="separate"/>
      </w:r>
      <w:r w:rsidRPr="00841478">
        <w:rPr>
          <w:rStyle w:val="a3"/>
          <w:color w:val="auto"/>
          <w:szCs w:val="22"/>
          <w:u w:val="none"/>
          <w:lang w:val="ru-RU" w:eastAsia="en-US"/>
        </w:rPr>
        <w:t>Приложении №</w:t>
      </w:r>
      <w:r w:rsidR="00841478" w:rsidRPr="00841478">
        <w:rPr>
          <w:rStyle w:val="a3"/>
          <w:color w:val="auto"/>
          <w:szCs w:val="22"/>
          <w:u w:val="none"/>
          <w:lang w:val="ru-RU" w:eastAsia="en-US"/>
        </w:rPr>
        <w:t>4</w:t>
      </w:r>
      <w:r w:rsidRPr="00841478">
        <w:rPr>
          <w:rStyle w:val="a3"/>
          <w:color w:val="auto"/>
          <w:szCs w:val="22"/>
          <w:u w:val="none"/>
          <w:lang w:val="ru-RU" w:eastAsia="en-US"/>
        </w:rPr>
        <w:t>.</w:t>
      </w:r>
      <w:r w:rsidR="00B2065E">
        <w:fldChar w:fldCharType="end"/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780" w:dyaOrig="360">
          <v:shape id="_x0000_i1043" type="#_x0000_t75" style="width:39pt;height:18pt" o:ole="">
            <v:imagedata r:id="rId47" o:title=""/>
          </v:shape>
          <o:OLEObject Type="Embed" ProgID="Equation.3" ShapeID="_x0000_i1043" DrawAspect="Content" ObjectID="_1525003146" r:id="rId48"/>
        </w:object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>– выручка на i-период, установленная органом регулирования тарифов</w:t>
      </w:r>
    </w:p>
    <w:p w:rsidR="007253DC" w:rsidRPr="006109DD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szCs w:val="22"/>
          <w:lang w:val="ru-RU"/>
        </w:rPr>
      </w:pPr>
    </w:p>
    <w:p w:rsidR="007253DC" w:rsidRPr="00643D80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szCs w:val="22"/>
          <w:lang w:val="ru-RU"/>
        </w:rPr>
      </w:pPr>
      <w:r w:rsidRPr="006D7743">
        <w:rPr>
          <w:position w:val="-12"/>
          <w:sz w:val="28"/>
        </w:rPr>
        <w:object w:dxaOrig="6180" w:dyaOrig="380">
          <v:shape id="_x0000_i1044" type="#_x0000_t75" style="width:309pt;height:19.5pt" o:ole="">
            <v:imagedata r:id="rId49" o:title=""/>
          </v:shape>
          <o:OLEObject Type="Embed" ProgID="Equation.3" ShapeID="_x0000_i1044" DrawAspect="Content" ObjectID="_1525003147" r:id="rId50"/>
        </w:objec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>
        <w:rPr>
          <w:noProof/>
          <w:color w:val="auto"/>
          <w:sz w:val="22"/>
          <w:szCs w:val="22"/>
          <w:lang w:val="ru-RU"/>
        </w:rPr>
        <w:drawing>
          <wp:inline distT="0" distB="0" distL="0" distR="0">
            <wp:extent cx="194945" cy="226060"/>
            <wp:effectExtent l="1905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недополученная выручка, в связи с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неучетом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органом регулирования тарифов прочих расходов Концессионера, входящих в НВВ, в случае, если у Концессионера есть заключение независимой экспертизы тарифа, определяющей такие выпадающие доходы, и в случае, если такие выпадающие доходы не были компенсированы Концессионеру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Концедентом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в течение текущего или следующего за текущим расчетного периода регулирования.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1180" w:dyaOrig="360">
          <v:shape id="_x0000_i1045" type="#_x0000_t75" style="width:60pt;height:18pt" o:ole="">
            <v:imagedata r:id="rId52" o:title=""/>
          </v:shape>
          <o:OLEObject Type="Embed" ProgID="Equation.3" ShapeID="_x0000_i1045" DrawAspect="Content" ObjectID="_1525003148" r:id="rId53"/>
        </w:object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выручка на i-период, установленная независимой экспертизой в соответстви</w:t>
      </w:r>
      <w:r>
        <w:rPr>
          <w:color w:val="auto"/>
          <w:sz w:val="22"/>
          <w:szCs w:val="22"/>
          <w:lang w:val="ru-RU" w:eastAsia="en-US"/>
        </w:rPr>
        <w:t xml:space="preserve">и с условиями, определенными в </w:t>
      </w:r>
      <w:r w:rsidRPr="00575211">
        <w:rPr>
          <w:color w:val="auto"/>
          <w:sz w:val="22"/>
          <w:szCs w:val="22"/>
          <w:lang w:val="ru-RU" w:eastAsia="en-US"/>
        </w:rPr>
        <w:t>С</w:t>
      </w:r>
      <w:r>
        <w:rPr>
          <w:color w:val="auto"/>
          <w:sz w:val="22"/>
          <w:szCs w:val="22"/>
          <w:lang w:val="ru-RU" w:eastAsia="en-US"/>
        </w:rPr>
        <w:t>оглашении</w:t>
      </w:r>
      <w:r w:rsidRPr="00575211">
        <w:rPr>
          <w:color w:val="auto"/>
          <w:sz w:val="22"/>
          <w:szCs w:val="22"/>
          <w:lang w:val="ru-RU" w:eastAsia="en-US"/>
        </w:rPr>
        <w:t xml:space="preserve"> и </w:t>
      </w:r>
      <w:r>
        <w:rPr>
          <w:color w:val="auto"/>
          <w:sz w:val="22"/>
          <w:szCs w:val="22"/>
          <w:lang w:val="ru-RU" w:eastAsia="en-US"/>
        </w:rPr>
        <w:t xml:space="preserve">долгосрочными </w:t>
      </w:r>
      <w:r w:rsidRPr="00575211">
        <w:rPr>
          <w:color w:val="auto"/>
          <w:sz w:val="22"/>
          <w:szCs w:val="22"/>
          <w:lang w:val="ru-RU" w:eastAsia="en-US"/>
        </w:rPr>
        <w:t xml:space="preserve">параметрами регулирования, определенными органом регулирования тарифов, при установлении НВВ на период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i</w:t>
      </w:r>
      <w:proofErr w:type="spellEnd"/>
    </w:p>
    <w:p w:rsidR="007253DC" w:rsidRPr="004E1AA5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szCs w:val="22"/>
          <w:lang w:val="ru-RU"/>
        </w:rPr>
      </w:pPr>
    </w:p>
    <w:p w:rsidR="007253DC" w:rsidRPr="00152955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szCs w:val="22"/>
          <w:lang w:val="ru-RU"/>
        </w:rPr>
      </w:pPr>
      <w:r w:rsidRPr="00E35894">
        <w:rPr>
          <w:position w:val="-24"/>
          <w:sz w:val="28"/>
        </w:rPr>
        <w:object w:dxaOrig="4200" w:dyaOrig="620">
          <v:shape id="_x0000_i1046" type="#_x0000_t75" style="width:212pt;height:31pt" o:ole="">
            <v:imagedata r:id="rId54" o:title=""/>
          </v:shape>
          <o:OLEObject Type="Embed" ProgID="Equation.3" ShapeID="_x0000_i1046" DrawAspect="Content" ObjectID="_1525003149" r:id="rId55"/>
        </w:objec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>
        <w:rPr>
          <w:noProof/>
          <w:color w:val="auto"/>
          <w:sz w:val="22"/>
          <w:szCs w:val="22"/>
          <w:lang w:val="ru-RU"/>
        </w:rPr>
        <w:lastRenderedPageBreak/>
        <w:drawing>
          <wp:inline distT="0" distB="0" distL="0" distR="0">
            <wp:extent cx="184785" cy="226060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недополученная доходность на инвестированный капитал, вызванная переносом сроков реализации инвестиционных программ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object w:dxaOrig="660" w:dyaOrig="360">
          <v:shape id="_x0000_i1047" type="#_x0000_t75" style="width:33pt;height:18pt" o:ole="">
            <v:imagedata r:id="rId57" o:title=""/>
          </v:shape>
          <o:OLEObject Type="Embed" ProgID="Equation.3" ShapeID="_x0000_i1047" DrawAspect="Content" ObjectID="_1525003150" r:id="rId58"/>
        </w:object>
      </w:r>
      <w:r w:rsidRPr="00575211">
        <w:rPr>
          <w:color w:val="auto"/>
          <w:sz w:val="22"/>
          <w:szCs w:val="22"/>
          <w:lang w:val="ru-RU" w:eastAsia="en-US"/>
        </w:rPr>
        <w:t xml:space="preserve">– размер инвестиционной программы отложенной 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proofErr w:type="spellStart"/>
      <w:r w:rsidRPr="00575211">
        <w:rPr>
          <w:color w:val="auto"/>
          <w:sz w:val="22"/>
          <w:szCs w:val="22"/>
          <w:lang w:val="ru-RU" w:eastAsia="en-US"/>
        </w:rPr>
        <w:t>tz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- срок, составляющий разницу между моментом начала начисления данной доходности в соответствие с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инвестпрограммой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и моментом фактического начала начисления данной доходности</w:t>
      </w:r>
    </w:p>
    <w:p w:rsidR="007253DC" w:rsidRPr="00643D80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</w:p>
    <w:p w:rsidR="007253DC" w:rsidRPr="00643D80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position w:val="-24"/>
          <w:sz w:val="28"/>
          <w:lang w:val="ru-RU"/>
        </w:rPr>
      </w:pPr>
      <w:r w:rsidRPr="00523D9D">
        <w:rPr>
          <w:position w:val="-12"/>
          <w:sz w:val="28"/>
        </w:rPr>
        <w:object w:dxaOrig="2640" w:dyaOrig="380">
          <v:shape id="_x0000_i1048" type="#_x0000_t75" style="width:133.5pt;height:19.5pt" o:ole="">
            <v:imagedata r:id="rId59" o:title=""/>
          </v:shape>
          <o:OLEObject Type="Embed" ProgID="Equation.3" ShapeID="_x0000_i1048" DrawAspect="Content" ObjectID="_1525003151" r:id="rId60"/>
        </w:object>
      </w:r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>
        <w:rPr>
          <w:noProof/>
          <w:color w:val="auto"/>
          <w:sz w:val="22"/>
          <w:szCs w:val="22"/>
          <w:lang w:val="ru-RU"/>
        </w:rPr>
        <w:drawing>
          <wp:inline distT="0" distB="0" distL="0" distR="0">
            <wp:extent cx="174625" cy="22606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begin"/>
      </w:r>
      <w:r w:rsidRPr="00575211">
        <w:rPr>
          <w:color w:val="auto"/>
          <w:sz w:val="22"/>
          <w:szCs w:val="22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61595" cy="69850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lang w:val="ru-RU" w:eastAsia="en-US"/>
        </w:rPr>
        <w:fldChar w:fldCharType="end"/>
      </w:r>
      <w:r w:rsidR="00B2065E" w:rsidRPr="00575211">
        <w:rPr>
          <w:color w:val="auto"/>
          <w:sz w:val="22"/>
          <w:szCs w:val="22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 – расходы в периоде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>, потраченные на приведение Объекта Соглашения в состояние обеспечивающее надежное и безопасное функционирование для жизни, здоровья, имущества третьих лиц и/или Концессионера; при услов</w:t>
      </w:r>
      <w:r>
        <w:rPr>
          <w:color w:val="auto"/>
          <w:sz w:val="22"/>
          <w:szCs w:val="22"/>
          <w:lang w:val="ru-RU" w:eastAsia="en-US"/>
        </w:rPr>
        <w:t xml:space="preserve">ии что </w:t>
      </w:r>
      <w:proofErr w:type="spellStart"/>
      <w:r>
        <w:rPr>
          <w:color w:val="auto"/>
          <w:sz w:val="22"/>
          <w:szCs w:val="22"/>
          <w:lang w:val="ru-RU" w:eastAsia="en-US"/>
        </w:rPr>
        <w:t>Концедент</w:t>
      </w:r>
      <w:proofErr w:type="spellEnd"/>
      <w:r>
        <w:rPr>
          <w:color w:val="auto"/>
          <w:sz w:val="22"/>
          <w:szCs w:val="22"/>
          <w:lang w:val="ru-RU" w:eastAsia="en-US"/>
        </w:rPr>
        <w:t xml:space="preserve"> передал Объект</w:t>
      </w:r>
      <w:r w:rsidRPr="00575211">
        <w:rPr>
          <w:color w:val="auto"/>
          <w:sz w:val="22"/>
          <w:szCs w:val="22"/>
          <w:lang w:val="ru-RU" w:eastAsia="en-US"/>
        </w:rPr>
        <w:t xml:space="preserve"> Соглашения в таком состоянии, которое угрожало жизни, здоровью, имуществу третьих лиц и/или Концессионера.</w:t>
      </w:r>
    </w:p>
    <w:p w:rsidR="007253DC" w:rsidRPr="00087BB9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position w:val="-12"/>
          <w:sz w:val="28"/>
          <w:lang w:val="ru-RU"/>
        </w:rPr>
      </w:pPr>
      <w:r w:rsidRPr="00523D9D">
        <w:rPr>
          <w:position w:val="-12"/>
          <w:sz w:val="28"/>
        </w:rPr>
        <w:object w:dxaOrig="2780" w:dyaOrig="380">
          <v:shape id="_x0000_i1049" type="#_x0000_t75" style="width:140pt;height:19.5pt" o:ole="">
            <v:imagedata r:id="rId62" o:title=""/>
          </v:shape>
          <o:OLEObject Type="Embed" ProgID="Equation.3" ShapeID="_x0000_i1049" DrawAspect="Content" ObjectID="_1525003152" r:id="rId63"/>
        </w:object>
      </w:r>
    </w:p>
    <w:p w:rsidR="007253DC" w:rsidRPr="00643D80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position w:val="-24"/>
          <w:sz w:val="28"/>
          <w:lang w:val="ru-RU"/>
        </w:rPr>
      </w:pP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proofErr w:type="spellStart"/>
      <w:r w:rsidRPr="00575211">
        <w:rPr>
          <w:i/>
          <w:color w:val="auto"/>
          <w:sz w:val="22"/>
          <w:szCs w:val="22"/>
          <w:lang w:val="ru-RU" w:eastAsia="en-US"/>
        </w:rPr>
        <w:t>G</w:t>
      </w:r>
      <w:r w:rsidRPr="00B5261E">
        <w:rPr>
          <w:i/>
          <w:color w:val="auto"/>
          <w:sz w:val="22"/>
          <w:szCs w:val="22"/>
          <w:vertAlign w:val="subscript"/>
          <w:lang w:val="ru-RU" w:eastAsia="en-US"/>
        </w:rPr>
        <w:t>i</w:t>
      </w:r>
      <w:proofErr w:type="spellEnd"/>
      <w:r w:rsidR="00B2065E" w:rsidRPr="00B5261E">
        <w:rPr>
          <w:color w:val="auto"/>
          <w:sz w:val="22"/>
          <w:szCs w:val="22"/>
          <w:vertAlign w:val="subscript"/>
          <w:lang w:val="ru-RU" w:eastAsia="en-US"/>
        </w:rPr>
        <w:fldChar w:fldCharType="begin"/>
      </w:r>
      <w:r w:rsidRPr="00B5261E">
        <w:rPr>
          <w:color w:val="auto"/>
          <w:sz w:val="22"/>
          <w:szCs w:val="22"/>
          <w:vertAlign w:val="subscript"/>
          <w:lang w:val="ru-RU" w:eastAsia="en-US"/>
        </w:rPr>
        <w:instrText xml:space="preserve"> QUOTE </w:instrText>
      </w:r>
      <w:r w:rsidR="00B2065E" w:rsidRPr="00BC1065">
        <w:rPr>
          <w:color w:val="auto"/>
          <w:sz w:val="22"/>
          <w:szCs w:val="22"/>
          <w:vertAlign w:val="subscript"/>
          <w:lang w:val="ru-RU" w:eastAsia="en-US"/>
        </w:rPr>
        <w:fldChar w:fldCharType="begin"/>
      </w:r>
      <w:r w:rsidRPr="00BC1065">
        <w:rPr>
          <w:color w:val="auto"/>
          <w:sz w:val="22"/>
          <w:szCs w:val="22"/>
          <w:vertAlign w:val="subscript"/>
          <w:lang w:val="ru-RU" w:eastAsia="en-US"/>
        </w:rPr>
        <w:instrText xml:space="preserve"> QUOTE </w:instrText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065">
        <w:rPr>
          <w:color w:val="auto"/>
          <w:sz w:val="22"/>
          <w:szCs w:val="22"/>
          <w:vertAlign w:val="subscript"/>
          <w:lang w:val="ru-RU" w:eastAsia="en-US"/>
        </w:rPr>
        <w:instrText xml:space="preserve"> </w:instrText>
      </w:r>
      <w:r w:rsidR="00B2065E" w:rsidRPr="00BC1065">
        <w:rPr>
          <w:color w:val="auto"/>
          <w:sz w:val="22"/>
          <w:szCs w:val="22"/>
          <w:vertAlign w:val="subscript"/>
          <w:lang w:val="ru-RU" w:eastAsia="en-US"/>
        </w:rPr>
        <w:fldChar w:fldCharType="separate"/>
      </w:r>
      <w:r>
        <w:rPr>
          <w:noProof/>
          <w:lang w:val="ru-RU"/>
        </w:rPr>
        <w:drawing>
          <wp:inline distT="0" distB="0" distL="0" distR="0">
            <wp:extent cx="914400" cy="80137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065E" w:rsidRPr="00BC1065">
        <w:rPr>
          <w:color w:val="auto"/>
          <w:sz w:val="22"/>
          <w:szCs w:val="22"/>
          <w:vertAlign w:val="subscript"/>
          <w:lang w:val="ru-RU" w:eastAsia="en-US"/>
        </w:rPr>
        <w:fldChar w:fldCharType="end"/>
      </w:r>
      <w:r w:rsidR="00B2065E" w:rsidRPr="00B5261E">
        <w:rPr>
          <w:color w:val="auto"/>
          <w:sz w:val="22"/>
          <w:szCs w:val="22"/>
          <w:vertAlign w:val="subscript"/>
          <w:lang w:val="ru-RU" w:eastAsia="en-US"/>
        </w:rPr>
        <w:fldChar w:fldCharType="end"/>
      </w:r>
      <w:r w:rsidRPr="00575211">
        <w:rPr>
          <w:color w:val="auto"/>
          <w:sz w:val="22"/>
          <w:szCs w:val="22"/>
          <w:lang w:val="ru-RU" w:eastAsia="en-US"/>
        </w:rPr>
        <w:t xml:space="preserve">– разница между фактической стоимостью мероприятий инвестиционной программы, определенной проектной документацией, и стоимостью мероприятий в соответствие с утвержденной инвестиционной программой, если таковая разница возникла по вине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Концедента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>, что подтверждено техническим экспертом.</w:t>
      </w:r>
    </w:p>
    <w:p w:rsidR="007253DC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lang w:val="ru-RU"/>
        </w:rPr>
      </w:pPr>
    </w:p>
    <w:p w:rsidR="007253DC" w:rsidRPr="00087BB9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b/>
          <w:sz w:val="22"/>
          <w:szCs w:val="22"/>
          <w:lang w:val="ru-RU"/>
        </w:rPr>
      </w:pPr>
      <w:r w:rsidRPr="00575211">
        <w:rPr>
          <w:b/>
          <w:sz w:val="22"/>
          <w:szCs w:val="22"/>
          <w:lang w:val="ru-RU"/>
        </w:rPr>
        <w:t>Оплата Компенсаций</w:t>
      </w:r>
    </w:p>
    <w:p w:rsidR="007253DC" w:rsidRPr="0004799E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center"/>
        <w:rPr>
          <w:b/>
          <w:szCs w:val="22"/>
          <w:lang w:val="ru-RU"/>
        </w:rPr>
      </w:pPr>
      <w:r w:rsidRPr="00BF13BB">
        <w:rPr>
          <w:position w:val="-32"/>
          <w:lang w:val="ru-RU"/>
        </w:rPr>
        <w:object w:dxaOrig="7240" w:dyaOrig="720">
          <v:shape id="_x0000_i1050" type="#_x0000_t75" style="width:323pt;height:32.5pt" o:ole="">
            <v:imagedata r:id="rId64" o:title=""/>
          </v:shape>
          <o:OLEObject Type="Embed" ProgID="Equation.3" ShapeID="_x0000_i1050" DrawAspect="Content" ObjectID="_1525003153" r:id="rId65"/>
        </w:objec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BF13BB">
        <w:rPr>
          <w:position w:val="-32"/>
          <w:lang w:val="ru-RU"/>
        </w:rPr>
        <w:object w:dxaOrig="4120" w:dyaOrig="720">
          <v:shape id="_x0000_i1051" type="#_x0000_t75" style="width:206pt;height:36.5pt" o:ole="">
            <v:imagedata r:id="rId66" o:title=""/>
          </v:shape>
          <o:OLEObject Type="Embed" ProgID="Equation.3" ShapeID="_x0000_i1051" DrawAspect="Content" ObjectID="_1525003154" r:id="rId67"/>
        </w:object>
      </w:r>
      <w:r w:rsidRPr="00575211">
        <w:rPr>
          <w:color w:val="auto"/>
          <w:sz w:val="22"/>
          <w:szCs w:val="22"/>
          <w:lang w:val="ru-RU" w:eastAsia="en-US"/>
        </w:rPr>
        <w:t>оплаченные статьи</w:t>
      </w:r>
      <w:r>
        <w:rPr>
          <w:lang w:val="ru-RU"/>
        </w:rPr>
        <w:t xml:space="preserve"> В, С, </w:t>
      </w:r>
      <w:r>
        <w:t>D</w:t>
      </w:r>
      <w:r w:rsidRPr="00BF13BB">
        <w:rPr>
          <w:lang w:val="ru-RU"/>
        </w:rPr>
        <w:t xml:space="preserve">, </w:t>
      </w:r>
      <w:r>
        <w:t>E</w:t>
      </w:r>
      <w:r w:rsidRPr="00BF13BB">
        <w:rPr>
          <w:lang w:val="ru-RU"/>
        </w:rPr>
        <w:t xml:space="preserve">, </w:t>
      </w:r>
      <w:r>
        <w:t>F</w:t>
      </w:r>
      <w:r>
        <w:rPr>
          <w:lang w:val="ru-RU"/>
        </w:rPr>
        <w:t xml:space="preserve">, </w:t>
      </w:r>
      <w:r>
        <w:t>G</w:t>
      </w:r>
      <w:r>
        <w:rPr>
          <w:lang w:val="ru-RU"/>
        </w:rPr>
        <w:t xml:space="preserve"> </w:t>
      </w:r>
      <w:r>
        <w:rPr>
          <w:lang w:val="ru-RU"/>
        </w:rPr>
        <w:br/>
      </w:r>
      <w:r>
        <w:t>c</w:t>
      </w:r>
      <w:r>
        <w:rPr>
          <w:lang w:val="ru-RU"/>
        </w:rPr>
        <w:t xml:space="preserve"> </w:t>
      </w:r>
      <w:r w:rsidRPr="00575211">
        <w:rPr>
          <w:color w:val="auto"/>
          <w:sz w:val="22"/>
          <w:szCs w:val="22"/>
          <w:lang w:val="ru-RU" w:eastAsia="en-US"/>
        </w:rPr>
        <w:t>момента заключения Концессионного соглашения (i0)</w:t>
      </w:r>
    </w:p>
    <w:p w:rsidR="007253DC" w:rsidRPr="00575211" w:rsidRDefault="007253DC" w:rsidP="007253DC">
      <w:pPr>
        <w:pStyle w:val="1"/>
        <w:tabs>
          <w:tab w:val="left" w:pos="142"/>
          <w:tab w:val="left" w:pos="1276"/>
          <w:tab w:val="left" w:pos="1701"/>
        </w:tabs>
        <w:ind w:left="1701"/>
        <w:jc w:val="both"/>
        <w:rPr>
          <w:color w:val="auto"/>
          <w:sz w:val="22"/>
          <w:szCs w:val="22"/>
          <w:lang w:val="ru-RU" w:eastAsia="en-US"/>
        </w:rPr>
      </w:pPr>
      <w:r w:rsidRPr="00575211">
        <w:rPr>
          <w:color w:val="auto"/>
          <w:sz w:val="22"/>
          <w:szCs w:val="22"/>
          <w:lang w:val="ru-RU" w:eastAsia="en-US"/>
        </w:rPr>
        <w:t xml:space="preserve">Статьи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Вi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Сi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Di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Ei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Fi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,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Gi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погашаются </w:t>
      </w:r>
      <w:proofErr w:type="spellStart"/>
      <w:r w:rsidRPr="00575211">
        <w:rPr>
          <w:color w:val="auto"/>
          <w:sz w:val="22"/>
          <w:szCs w:val="22"/>
          <w:lang w:val="ru-RU" w:eastAsia="en-US"/>
        </w:rPr>
        <w:t>Концедентом</w:t>
      </w:r>
      <w:proofErr w:type="spellEnd"/>
      <w:r w:rsidRPr="00575211">
        <w:rPr>
          <w:color w:val="auto"/>
          <w:sz w:val="22"/>
          <w:szCs w:val="22"/>
          <w:lang w:val="ru-RU" w:eastAsia="en-US"/>
        </w:rPr>
        <w:t xml:space="preserve"> по окончании срока действия те</w:t>
      </w:r>
      <w:r>
        <w:rPr>
          <w:color w:val="auto"/>
          <w:sz w:val="22"/>
          <w:szCs w:val="22"/>
          <w:lang w:val="ru-RU" w:eastAsia="en-US"/>
        </w:rPr>
        <w:t>ку</w:t>
      </w:r>
      <w:r w:rsidRPr="00575211">
        <w:rPr>
          <w:color w:val="auto"/>
          <w:sz w:val="22"/>
          <w:szCs w:val="22"/>
          <w:lang w:val="ru-RU" w:eastAsia="en-US"/>
        </w:rPr>
        <w:t>щего долгосрочного периода регулирования.</w:t>
      </w:r>
    </w:p>
    <w:p w:rsidR="007253DC" w:rsidRPr="00177ED6" w:rsidRDefault="007253DC" w:rsidP="007253DC">
      <w:pPr>
        <w:pStyle w:val="1"/>
        <w:ind w:firstLine="567"/>
        <w:jc w:val="both"/>
        <w:rPr>
          <w:lang w:val="ru-RU"/>
        </w:rPr>
      </w:pPr>
    </w:p>
    <w:p w:rsidR="007253DC" w:rsidRPr="00575211" w:rsidRDefault="007253DC" w:rsidP="007253DC">
      <w:pPr>
        <w:pStyle w:val="a4"/>
        <w:numPr>
          <w:ilvl w:val="0"/>
          <w:numId w:val="1"/>
        </w:numPr>
        <w:ind w:left="0" w:firstLine="0"/>
        <w:rPr>
          <w:lang w:val="ru-RU"/>
        </w:rPr>
      </w:pPr>
      <w:r w:rsidRPr="00575211">
        <w:rPr>
          <w:lang w:val="ru-RU"/>
        </w:rPr>
        <w:t>Концессионер оставляет себе всю сумму фактического чистого оборотного капитала.</w:t>
      </w:r>
    </w:p>
    <w:p w:rsidR="007253DC" w:rsidRPr="00427C6C" w:rsidRDefault="007253DC" w:rsidP="007253DC">
      <w:pPr>
        <w:pStyle w:val="a4"/>
        <w:keepNext/>
        <w:numPr>
          <w:ilvl w:val="0"/>
          <w:numId w:val="1"/>
        </w:numPr>
        <w:tabs>
          <w:tab w:val="num" w:pos="0"/>
        </w:tabs>
        <w:ind w:left="0" w:firstLine="0"/>
        <w:rPr>
          <w:lang w:val="ru-RU"/>
        </w:rPr>
      </w:pPr>
      <w:proofErr w:type="spellStart"/>
      <w:r w:rsidRPr="00794433">
        <w:rPr>
          <w:lang w:val="ru-RU"/>
        </w:rPr>
        <w:t>Концедент</w:t>
      </w:r>
      <w:proofErr w:type="spellEnd"/>
      <w:r w:rsidRPr="00794433">
        <w:rPr>
          <w:lang w:val="ru-RU"/>
        </w:rPr>
        <w:t xml:space="preserve"> обязуется выплатить Концессионеру платежи, у</w:t>
      </w:r>
      <w:r>
        <w:rPr>
          <w:lang w:val="ru-RU"/>
        </w:rPr>
        <w:t>казанные в пункте 1 в срок 2</w:t>
      </w:r>
      <w:r w:rsidRPr="00794433">
        <w:rPr>
          <w:lang w:val="ru-RU"/>
        </w:rPr>
        <w:t xml:space="preserve"> (</w:t>
      </w:r>
      <w:r>
        <w:rPr>
          <w:lang w:val="ru-RU"/>
        </w:rPr>
        <w:t>два</w:t>
      </w:r>
      <w:r w:rsidRPr="00794433">
        <w:rPr>
          <w:lang w:val="ru-RU"/>
        </w:rPr>
        <w:t>) год</w:t>
      </w:r>
      <w:r>
        <w:rPr>
          <w:lang w:val="ru-RU"/>
        </w:rPr>
        <w:t>а</w:t>
      </w:r>
      <w:r w:rsidRPr="00794433">
        <w:rPr>
          <w:lang w:val="ru-RU"/>
        </w:rPr>
        <w:t xml:space="preserve"> с момента прекращения действия Соглашения. В случае наличия  задолженности по данным выплатам по истечению указанного срока, </w:t>
      </w:r>
      <w:proofErr w:type="spellStart"/>
      <w:r w:rsidRPr="00794433">
        <w:rPr>
          <w:lang w:val="ru-RU"/>
        </w:rPr>
        <w:t>Концедент</w:t>
      </w:r>
      <w:proofErr w:type="spellEnd"/>
      <w:r w:rsidRPr="00794433">
        <w:rPr>
          <w:lang w:val="ru-RU"/>
        </w:rPr>
        <w:t xml:space="preserve"> за каждый день просрочки уплачивает Концессионеру пени, определяемая как </w:t>
      </w:r>
      <w:r w:rsidRPr="00575211">
        <w:rPr>
          <w:lang w:val="ru-RU"/>
        </w:rPr>
        <w:object w:dxaOrig="460" w:dyaOrig="620">
          <v:shape id="_x0000_i1052" type="#_x0000_t75" style="width:22.5pt;height:31pt" o:ole="">
            <v:imagedata r:id="rId68" o:title=""/>
          </v:shape>
          <o:OLEObject Type="Embed" ProgID="Equation.3" ShapeID="_x0000_i1052" DrawAspect="Content" ObjectID="_1525003155" r:id="rId69"/>
        </w:object>
      </w:r>
      <w:r w:rsidRPr="00794433">
        <w:rPr>
          <w:lang w:val="ru-RU"/>
        </w:rPr>
        <w:t xml:space="preserve"> от текущей ставки рефинансирования плюс два процента</w:t>
      </w:r>
      <w:r>
        <w:rPr>
          <w:lang w:val="ru-RU"/>
        </w:rPr>
        <w:t>.</w:t>
      </w:r>
    </w:p>
    <w:p w:rsidR="007253DC" w:rsidRPr="003A5184" w:rsidRDefault="007253DC" w:rsidP="007253DC">
      <w:pPr>
        <w:pStyle w:val="1"/>
        <w:keepNext/>
        <w:ind w:left="900"/>
        <w:jc w:val="both"/>
        <w:rPr>
          <w:lang w:val="ru-RU"/>
        </w:rPr>
      </w:pPr>
    </w:p>
    <w:sectPr w:rsidR="007253DC" w:rsidRPr="003A5184" w:rsidSect="00EF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75448"/>
    <w:multiLevelType w:val="multilevel"/>
    <w:tmpl w:val="499E9176"/>
    <w:lvl w:ilvl="0">
      <w:start w:val="1"/>
      <w:numFmt w:val="decimal"/>
      <w:lvlText w:val="%1."/>
      <w:lvlJc w:val="left"/>
      <w:pPr>
        <w:tabs>
          <w:tab w:val="num" w:pos="3011"/>
        </w:tabs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011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011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cs="Times New Roman" w:hint="default"/>
      </w:rPr>
    </w:lvl>
  </w:abstractNum>
  <w:abstractNum w:abstractNumId="1">
    <w:nsid w:val="5BE41051"/>
    <w:multiLevelType w:val="hybridMultilevel"/>
    <w:tmpl w:val="562AEBEE"/>
    <w:lvl w:ilvl="0" w:tplc="1A1E3CB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alibri" w:hAnsi="Calibri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7B7D5B"/>
    <w:rsid w:val="00027B7E"/>
    <w:rsid w:val="000A58A2"/>
    <w:rsid w:val="005D0D57"/>
    <w:rsid w:val="005E71B5"/>
    <w:rsid w:val="0069568C"/>
    <w:rsid w:val="007253DC"/>
    <w:rsid w:val="007B7D5B"/>
    <w:rsid w:val="007D2EB7"/>
    <w:rsid w:val="00841478"/>
    <w:rsid w:val="00906A27"/>
    <w:rsid w:val="00A12994"/>
    <w:rsid w:val="00B2065E"/>
    <w:rsid w:val="00BD322B"/>
    <w:rsid w:val="00DF507F"/>
    <w:rsid w:val="00EF4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5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253D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styleId="a3">
    <w:name w:val="Hyperlink"/>
    <w:rsid w:val="007253DC"/>
    <w:rPr>
      <w:rFonts w:ascii="Times New Roman" w:hAnsi="Times New Roman" w:cs="Times New Roman"/>
      <w:color w:val="0000FF"/>
      <w:sz w:val="22"/>
      <w:u w:val="single"/>
    </w:rPr>
  </w:style>
  <w:style w:type="paragraph" w:styleId="a4">
    <w:name w:val="List"/>
    <w:aliases w:val="List Char"/>
    <w:basedOn w:val="a"/>
    <w:next w:val="a5"/>
    <w:rsid w:val="007253DC"/>
    <w:pPr>
      <w:tabs>
        <w:tab w:val="num" w:pos="851"/>
      </w:tabs>
      <w:spacing w:after="240"/>
      <w:ind w:left="851" w:hanging="851"/>
      <w:jc w:val="both"/>
    </w:pPr>
    <w:rPr>
      <w:sz w:val="22"/>
      <w:szCs w:val="22"/>
      <w:lang w:val="fr-FR" w:eastAsia="en-US"/>
    </w:rPr>
  </w:style>
  <w:style w:type="paragraph" w:styleId="a6">
    <w:name w:val="Subtitle"/>
    <w:basedOn w:val="a"/>
    <w:next w:val="a"/>
    <w:link w:val="a7"/>
    <w:qFormat/>
    <w:rsid w:val="007253DC"/>
    <w:pPr>
      <w:numPr>
        <w:ilvl w:val="1"/>
      </w:numPr>
      <w:spacing w:after="240"/>
      <w:jc w:val="center"/>
    </w:pPr>
    <w:rPr>
      <w:rFonts w:ascii="Times New Roman Gras" w:hAnsi="Times New Roman Gras"/>
      <w:b/>
      <w:caps/>
      <w:spacing w:val="15"/>
      <w:sz w:val="24"/>
      <w:szCs w:val="20"/>
      <w:lang w:val="fr-FR" w:eastAsia="en-US"/>
    </w:rPr>
  </w:style>
  <w:style w:type="character" w:customStyle="1" w:styleId="a7">
    <w:name w:val="Подзаголовок Знак"/>
    <w:basedOn w:val="a0"/>
    <w:link w:val="a6"/>
    <w:rsid w:val="007253DC"/>
    <w:rPr>
      <w:rFonts w:ascii="Times New Roman Gras" w:eastAsia="Times New Roman" w:hAnsi="Times New Roman Gras" w:cs="Times New Roman"/>
      <w:b/>
      <w:caps/>
      <w:spacing w:val="15"/>
      <w:sz w:val="24"/>
      <w:szCs w:val="20"/>
      <w:lang w:val="fr-FR"/>
    </w:rPr>
  </w:style>
  <w:style w:type="paragraph" w:styleId="a5">
    <w:name w:val="Body Text"/>
    <w:basedOn w:val="a"/>
    <w:link w:val="a8"/>
    <w:uiPriority w:val="99"/>
    <w:semiHidden/>
    <w:unhideWhenUsed/>
    <w:rsid w:val="007253DC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rsid w:val="007253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53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5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image" Target="media/image10.png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7.wmf"/><Relationship Id="rId7" Type="http://schemas.openxmlformats.org/officeDocument/2006/relationships/image" Target="media/image2.pn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image" Target="media/image19.png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3.bin"/><Relationship Id="rId66" Type="http://schemas.openxmlformats.org/officeDocument/2006/relationships/image" Target="media/image36.wmf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6.wmf"/><Relationship Id="rId57" Type="http://schemas.openxmlformats.org/officeDocument/2006/relationships/image" Target="media/image31.wmf"/><Relationship Id="rId61" Type="http://schemas.openxmlformats.org/officeDocument/2006/relationships/image" Target="media/image33.wmf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3.wmf"/><Relationship Id="rId52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19.bin"/><Relationship Id="rId56" Type="http://schemas.openxmlformats.org/officeDocument/2006/relationships/image" Target="media/image30.wmf"/><Relationship Id="rId64" Type="http://schemas.openxmlformats.org/officeDocument/2006/relationships/image" Target="media/image35.wmf"/><Relationship Id="rId69" Type="http://schemas.openxmlformats.org/officeDocument/2006/relationships/oleObject" Target="embeddings/oleObject28.bin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8.bin"/><Relationship Id="rId59" Type="http://schemas.openxmlformats.org/officeDocument/2006/relationships/image" Target="media/image32.wmf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9.wmf"/><Relationship Id="rId62" Type="http://schemas.openxmlformats.org/officeDocument/2006/relationships/image" Target="media/image34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1526</Words>
  <Characters>8701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8</cp:revision>
  <dcterms:created xsi:type="dcterms:W3CDTF">2015-09-05T10:34:00Z</dcterms:created>
  <dcterms:modified xsi:type="dcterms:W3CDTF">2016-05-17T10:11:00Z</dcterms:modified>
</cp:coreProperties>
</file>